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0C" w:rsidRPr="00D352EA" w:rsidRDefault="001C1E0C" w:rsidP="001C1E0C">
      <w:pPr>
        <w:spacing w:after="0"/>
        <w:jc w:val="center"/>
        <w:rPr>
          <w:rFonts w:ascii="Arial" w:hAnsi="Arial" w:cs="Arial"/>
          <w:b/>
          <w:sz w:val="32"/>
          <w:szCs w:val="32"/>
        </w:rPr>
      </w:pPr>
      <w:r w:rsidRPr="00D352EA">
        <w:rPr>
          <w:rFonts w:ascii="Arial" w:hAnsi="Arial" w:cs="Arial"/>
          <w:b/>
          <w:sz w:val="32"/>
          <w:szCs w:val="32"/>
        </w:rPr>
        <w:t>19.01.2022 №4</w:t>
      </w:r>
    </w:p>
    <w:p w:rsidR="001C1E0C" w:rsidRPr="00D352EA" w:rsidRDefault="001C1E0C" w:rsidP="001C1E0C">
      <w:pPr>
        <w:spacing w:after="0"/>
        <w:jc w:val="center"/>
        <w:rPr>
          <w:rFonts w:ascii="Arial" w:hAnsi="Arial" w:cs="Arial"/>
          <w:b/>
          <w:sz w:val="32"/>
          <w:szCs w:val="32"/>
        </w:rPr>
      </w:pPr>
      <w:r w:rsidRPr="00D352EA">
        <w:rPr>
          <w:rFonts w:ascii="Arial" w:hAnsi="Arial" w:cs="Arial"/>
          <w:b/>
          <w:sz w:val="32"/>
          <w:szCs w:val="32"/>
        </w:rPr>
        <w:t>РОССИЙСКАЯ ФЕДЕРАЦИЯ</w:t>
      </w:r>
    </w:p>
    <w:p w:rsidR="001C1E0C" w:rsidRPr="00D352EA" w:rsidRDefault="001C1E0C" w:rsidP="001C1E0C">
      <w:pPr>
        <w:spacing w:after="0"/>
        <w:jc w:val="center"/>
        <w:rPr>
          <w:rFonts w:ascii="Arial" w:hAnsi="Arial" w:cs="Arial"/>
          <w:b/>
          <w:sz w:val="32"/>
          <w:szCs w:val="32"/>
        </w:rPr>
      </w:pPr>
      <w:r w:rsidRPr="00D352EA">
        <w:rPr>
          <w:rFonts w:ascii="Arial" w:hAnsi="Arial" w:cs="Arial"/>
          <w:b/>
          <w:sz w:val="32"/>
          <w:szCs w:val="32"/>
        </w:rPr>
        <w:t>ИРКУТСКАЯ ОБЛАСТЬ</w:t>
      </w:r>
    </w:p>
    <w:p w:rsidR="001C1E0C" w:rsidRPr="00D352EA" w:rsidRDefault="001C1E0C" w:rsidP="001C1E0C">
      <w:pPr>
        <w:spacing w:after="0"/>
        <w:jc w:val="center"/>
        <w:rPr>
          <w:rFonts w:ascii="Arial" w:hAnsi="Arial" w:cs="Arial"/>
          <w:b/>
          <w:sz w:val="32"/>
          <w:szCs w:val="32"/>
        </w:rPr>
      </w:pPr>
      <w:r w:rsidRPr="00D352EA">
        <w:rPr>
          <w:rFonts w:ascii="Arial" w:hAnsi="Arial" w:cs="Arial"/>
          <w:b/>
          <w:sz w:val="32"/>
          <w:szCs w:val="32"/>
        </w:rPr>
        <w:t>БАЯНДАЕВСКИЙ МУНИЦИПАЛЬНЫЙ РАЙОН</w:t>
      </w:r>
    </w:p>
    <w:p w:rsidR="001C1E0C" w:rsidRPr="00D352EA" w:rsidRDefault="001C1E0C" w:rsidP="001C1E0C">
      <w:pPr>
        <w:spacing w:after="0"/>
        <w:jc w:val="center"/>
        <w:rPr>
          <w:rFonts w:ascii="Arial" w:hAnsi="Arial" w:cs="Arial"/>
          <w:b/>
          <w:sz w:val="32"/>
          <w:szCs w:val="32"/>
        </w:rPr>
      </w:pPr>
      <w:r w:rsidRPr="00D352EA">
        <w:rPr>
          <w:rFonts w:ascii="Arial" w:hAnsi="Arial" w:cs="Arial"/>
          <w:b/>
          <w:sz w:val="32"/>
          <w:szCs w:val="32"/>
        </w:rPr>
        <w:t>МУНИЦИПАЛЬНОЕ ОБРАЗОВАНИЯ</w:t>
      </w:r>
    </w:p>
    <w:p w:rsidR="001C1E0C" w:rsidRPr="00D352EA" w:rsidRDefault="001C1E0C" w:rsidP="001C1E0C">
      <w:pPr>
        <w:spacing w:after="0"/>
        <w:jc w:val="center"/>
        <w:rPr>
          <w:rFonts w:ascii="Arial" w:hAnsi="Arial" w:cs="Arial"/>
          <w:b/>
          <w:sz w:val="32"/>
          <w:szCs w:val="32"/>
        </w:rPr>
      </w:pPr>
      <w:r w:rsidRPr="00D352EA">
        <w:rPr>
          <w:rFonts w:ascii="Arial" w:hAnsi="Arial" w:cs="Arial"/>
          <w:b/>
          <w:sz w:val="32"/>
          <w:szCs w:val="32"/>
        </w:rPr>
        <w:t>«ОЛЬЗОНЫ»</w:t>
      </w:r>
    </w:p>
    <w:p w:rsidR="001C1E0C" w:rsidRPr="00D352EA" w:rsidRDefault="001C1E0C" w:rsidP="001C1E0C">
      <w:pPr>
        <w:jc w:val="center"/>
        <w:rPr>
          <w:rFonts w:ascii="Arial" w:hAnsi="Arial" w:cs="Arial"/>
          <w:b/>
          <w:sz w:val="32"/>
          <w:szCs w:val="32"/>
        </w:rPr>
      </w:pPr>
      <w:r w:rsidRPr="00D352EA">
        <w:rPr>
          <w:rFonts w:ascii="Arial" w:hAnsi="Arial" w:cs="Arial"/>
          <w:b/>
          <w:sz w:val="32"/>
          <w:szCs w:val="32"/>
        </w:rPr>
        <w:t>ПОСТАНОВЛЕНИЕ</w:t>
      </w:r>
    </w:p>
    <w:p w:rsidR="001C1E0C" w:rsidRPr="00D352EA" w:rsidRDefault="001C1E0C" w:rsidP="001C1E0C">
      <w:pPr>
        <w:rPr>
          <w:sz w:val="32"/>
          <w:szCs w:val="32"/>
        </w:rPr>
      </w:pPr>
    </w:p>
    <w:p w:rsidR="001C1E0C" w:rsidRPr="00D352EA" w:rsidRDefault="001C1E0C" w:rsidP="0058437A">
      <w:pPr>
        <w:spacing w:after="0"/>
        <w:jc w:val="center"/>
        <w:rPr>
          <w:rFonts w:ascii="Arial" w:hAnsi="Arial" w:cs="Arial"/>
          <w:b/>
          <w:sz w:val="32"/>
          <w:szCs w:val="32"/>
        </w:rPr>
      </w:pPr>
      <w:r w:rsidRPr="00D352EA">
        <w:rPr>
          <w:rFonts w:ascii="Arial" w:hAnsi="Arial" w:cs="Arial"/>
          <w:b/>
          <w:sz w:val="32"/>
          <w:szCs w:val="32"/>
        </w:rPr>
        <w:t>ОБ УТВЕРЖДЕНИИ ПОРЯДКА САНКЦИОНИРОВАНИЯ ОПЛАТЫ ДЕНЕЖНЫХ ОБ</w:t>
      </w:r>
      <w:r w:rsidR="00D352EA">
        <w:rPr>
          <w:rFonts w:ascii="Arial" w:hAnsi="Arial" w:cs="Arial"/>
          <w:b/>
          <w:sz w:val="32"/>
          <w:szCs w:val="32"/>
        </w:rPr>
        <w:t xml:space="preserve">ЯЗАТЕЛЬСТВ ПОЛУЧАТЕЛЕЙ СРЕДСТВ </w:t>
      </w:r>
      <w:r w:rsidRPr="00D352EA">
        <w:rPr>
          <w:rFonts w:ascii="Arial" w:hAnsi="Arial" w:cs="Arial"/>
          <w:b/>
          <w:sz w:val="32"/>
          <w:szCs w:val="32"/>
        </w:rPr>
        <w:t>БЮДЖЕТА МУНИЦИПАЛЬНОГО ОБРАЗОВАНИЯ «ОЛЬЗОНЫ»</w:t>
      </w:r>
    </w:p>
    <w:p w:rsidR="001C1E0C" w:rsidRPr="00D352EA" w:rsidRDefault="001C1E0C" w:rsidP="0058437A">
      <w:pPr>
        <w:spacing w:after="0"/>
        <w:rPr>
          <w:rFonts w:ascii="Arial" w:hAnsi="Arial" w:cs="Arial"/>
          <w:sz w:val="24"/>
          <w:szCs w:val="24"/>
        </w:rPr>
      </w:pPr>
    </w:p>
    <w:p w:rsidR="001C1E0C" w:rsidRPr="00D352EA" w:rsidRDefault="001C1E0C" w:rsidP="0058437A">
      <w:pPr>
        <w:spacing w:after="0"/>
        <w:ind w:firstLine="709"/>
        <w:rPr>
          <w:rFonts w:ascii="Arial" w:hAnsi="Arial" w:cs="Arial"/>
          <w:sz w:val="24"/>
          <w:szCs w:val="24"/>
        </w:rPr>
      </w:pPr>
      <w:r w:rsidRPr="00D352EA">
        <w:rPr>
          <w:rFonts w:ascii="Arial" w:hAnsi="Arial" w:cs="Arial"/>
          <w:sz w:val="24"/>
          <w:szCs w:val="24"/>
        </w:rPr>
        <w:t>В соответствии со статьей 219 Бюджетного кодекса Российской Федерации, в целях организации и осуществления учета бюджетных и денежных обязательств получателей средств бюджета муниципального образования «Ользоны» и производственной необходимостью, администрация муниципального образования «Ользоны»,</w:t>
      </w:r>
    </w:p>
    <w:p w:rsidR="001C1E0C" w:rsidRPr="00D352EA" w:rsidRDefault="001C1E0C" w:rsidP="0058437A">
      <w:pPr>
        <w:spacing w:after="0"/>
        <w:rPr>
          <w:rFonts w:ascii="Arial" w:hAnsi="Arial" w:cs="Arial"/>
          <w:sz w:val="24"/>
          <w:szCs w:val="24"/>
        </w:rPr>
      </w:pPr>
    </w:p>
    <w:p w:rsidR="001C1E0C" w:rsidRPr="0058437A" w:rsidRDefault="001C1E0C" w:rsidP="0058437A">
      <w:pPr>
        <w:spacing w:after="0"/>
        <w:jc w:val="center"/>
        <w:rPr>
          <w:rFonts w:ascii="Arial" w:hAnsi="Arial" w:cs="Arial"/>
          <w:b/>
          <w:sz w:val="30"/>
          <w:szCs w:val="30"/>
        </w:rPr>
      </w:pPr>
      <w:r w:rsidRPr="0058437A">
        <w:rPr>
          <w:rFonts w:ascii="Arial" w:hAnsi="Arial" w:cs="Arial"/>
          <w:b/>
          <w:sz w:val="30"/>
          <w:szCs w:val="30"/>
        </w:rPr>
        <w:t>ПОСТАНОВЛЯЕТ:</w:t>
      </w:r>
    </w:p>
    <w:p w:rsidR="001C1E0C" w:rsidRPr="00D352EA" w:rsidRDefault="001C1E0C" w:rsidP="0058437A">
      <w:pPr>
        <w:spacing w:after="0"/>
        <w:rPr>
          <w:rFonts w:ascii="Arial" w:hAnsi="Arial" w:cs="Arial"/>
          <w:sz w:val="24"/>
          <w:szCs w:val="24"/>
        </w:rPr>
      </w:pPr>
    </w:p>
    <w:p w:rsidR="0058437A" w:rsidRDefault="001C1E0C" w:rsidP="0058437A">
      <w:pPr>
        <w:spacing w:after="0"/>
        <w:ind w:firstLine="709"/>
        <w:rPr>
          <w:rFonts w:ascii="Arial" w:hAnsi="Arial" w:cs="Arial"/>
          <w:sz w:val="24"/>
          <w:szCs w:val="24"/>
        </w:rPr>
      </w:pPr>
      <w:r w:rsidRPr="00D352EA">
        <w:rPr>
          <w:rFonts w:ascii="Arial" w:hAnsi="Arial" w:cs="Arial"/>
          <w:sz w:val="24"/>
          <w:szCs w:val="24"/>
        </w:rPr>
        <w:t>1. Постановление от 27.11.2019г. №85 «Об утверждении порядка санкционирования оплаты денежных обязательств получателей средств бюджета МО «Ользоны» отменить.</w:t>
      </w:r>
    </w:p>
    <w:p w:rsidR="0058437A" w:rsidRDefault="001C1E0C" w:rsidP="0058437A">
      <w:pPr>
        <w:spacing w:after="0"/>
        <w:ind w:firstLine="709"/>
        <w:rPr>
          <w:rFonts w:ascii="Arial" w:hAnsi="Arial" w:cs="Arial"/>
          <w:sz w:val="24"/>
          <w:szCs w:val="24"/>
        </w:rPr>
      </w:pPr>
      <w:r w:rsidRPr="00D352EA">
        <w:rPr>
          <w:rFonts w:ascii="Arial" w:hAnsi="Arial" w:cs="Arial"/>
          <w:sz w:val="24"/>
          <w:szCs w:val="24"/>
        </w:rPr>
        <w:t>2. Утвердить Порядок санкционирования оплаты денежных обязательств получателей средств бюджета МО «Ользоны» (прилагается).</w:t>
      </w:r>
    </w:p>
    <w:p w:rsidR="0058437A" w:rsidRDefault="001C1E0C" w:rsidP="0058437A">
      <w:pPr>
        <w:spacing w:after="0"/>
        <w:ind w:firstLine="709"/>
        <w:rPr>
          <w:rFonts w:ascii="Arial" w:hAnsi="Arial" w:cs="Arial"/>
          <w:sz w:val="24"/>
          <w:szCs w:val="24"/>
        </w:rPr>
      </w:pPr>
      <w:r w:rsidRPr="00D352EA">
        <w:rPr>
          <w:rFonts w:ascii="Arial" w:hAnsi="Arial" w:cs="Arial"/>
          <w:sz w:val="24"/>
          <w:szCs w:val="24"/>
        </w:rPr>
        <w:t>3. Довести настоящий Порядок до главных распорядителей средств бюджета МО «Ользоны» для исполнения и руководства в работе с подведомственными учреждениями.</w:t>
      </w:r>
    </w:p>
    <w:p w:rsidR="0058437A" w:rsidRDefault="001C1E0C" w:rsidP="0058437A">
      <w:pPr>
        <w:spacing w:after="0"/>
        <w:ind w:firstLine="709"/>
        <w:rPr>
          <w:rFonts w:ascii="Arial" w:hAnsi="Arial" w:cs="Arial"/>
          <w:sz w:val="24"/>
          <w:szCs w:val="24"/>
        </w:rPr>
      </w:pPr>
      <w:r w:rsidRPr="00D352EA">
        <w:rPr>
          <w:rFonts w:ascii="Arial" w:hAnsi="Arial" w:cs="Arial"/>
          <w:sz w:val="24"/>
          <w:szCs w:val="24"/>
        </w:rPr>
        <w:t>4. Настоящее постановление вступает в силу со дня официального опубликования и распространяется на правоотношения, возникшие с 1 января 2022 года.</w:t>
      </w:r>
    </w:p>
    <w:p w:rsidR="001C1E0C" w:rsidRPr="00D352EA" w:rsidRDefault="001C1E0C" w:rsidP="0058437A">
      <w:pPr>
        <w:spacing w:after="0"/>
        <w:ind w:firstLine="709"/>
        <w:rPr>
          <w:rFonts w:ascii="Arial" w:hAnsi="Arial" w:cs="Arial"/>
          <w:sz w:val="24"/>
          <w:szCs w:val="24"/>
        </w:rPr>
      </w:pPr>
      <w:r w:rsidRPr="00D352EA">
        <w:rPr>
          <w:rFonts w:ascii="Arial" w:hAnsi="Arial" w:cs="Arial"/>
          <w:sz w:val="24"/>
          <w:szCs w:val="24"/>
        </w:rPr>
        <w:t>5. Контроль за исполнением данного приказа оставляю за собой.</w:t>
      </w:r>
    </w:p>
    <w:p w:rsidR="001C1E0C" w:rsidRPr="00D352EA" w:rsidRDefault="001C1E0C" w:rsidP="0058437A">
      <w:pPr>
        <w:spacing w:after="0"/>
        <w:rPr>
          <w:rFonts w:ascii="Arial" w:hAnsi="Arial" w:cs="Arial"/>
          <w:sz w:val="24"/>
          <w:szCs w:val="24"/>
        </w:rPr>
      </w:pPr>
    </w:p>
    <w:p w:rsidR="001C1E0C" w:rsidRPr="00D352EA" w:rsidRDefault="001C1E0C" w:rsidP="0058437A">
      <w:pPr>
        <w:spacing w:after="0"/>
        <w:rPr>
          <w:rFonts w:ascii="Arial" w:hAnsi="Arial" w:cs="Arial"/>
          <w:sz w:val="24"/>
          <w:szCs w:val="24"/>
        </w:rPr>
      </w:pPr>
      <w:r w:rsidRPr="00D352EA">
        <w:rPr>
          <w:rFonts w:ascii="Arial" w:hAnsi="Arial" w:cs="Arial"/>
          <w:sz w:val="24"/>
          <w:szCs w:val="24"/>
        </w:rPr>
        <w:t>Глава администрации</w:t>
      </w:r>
    </w:p>
    <w:p w:rsidR="001C1E0C" w:rsidRPr="00D352EA" w:rsidRDefault="001C1E0C" w:rsidP="0058437A">
      <w:pPr>
        <w:spacing w:after="0"/>
        <w:rPr>
          <w:rFonts w:ascii="Arial" w:hAnsi="Arial" w:cs="Arial"/>
          <w:sz w:val="24"/>
          <w:szCs w:val="24"/>
        </w:rPr>
      </w:pPr>
      <w:r w:rsidRPr="00D352EA">
        <w:rPr>
          <w:rFonts w:ascii="Arial" w:hAnsi="Arial" w:cs="Arial"/>
          <w:sz w:val="24"/>
          <w:szCs w:val="24"/>
        </w:rPr>
        <w:t>муниципального образования «Ользоны»</w:t>
      </w:r>
    </w:p>
    <w:p w:rsidR="001C1E0C" w:rsidRDefault="001C1E0C" w:rsidP="0058437A">
      <w:pPr>
        <w:spacing w:after="0"/>
        <w:rPr>
          <w:rFonts w:ascii="Arial" w:hAnsi="Arial" w:cs="Arial"/>
          <w:sz w:val="24"/>
          <w:szCs w:val="24"/>
        </w:rPr>
      </w:pPr>
      <w:proofErr w:type="spellStart"/>
      <w:r w:rsidRPr="00D352EA">
        <w:rPr>
          <w:rFonts w:ascii="Arial" w:hAnsi="Arial" w:cs="Arial"/>
          <w:sz w:val="24"/>
          <w:szCs w:val="24"/>
        </w:rPr>
        <w:t>А.М.Имеев</w:t>
      </w:r>
      <w:proofErr w:type="spellEnd"/>
      <w:r w:rsidR="0058437A">
        <w:rPr>
          <w:rFonts w:ascii="Arial" w:hAnsi="Arial" w:cs="Arial"/>
          <w:sz w:val="24"/>
          <w:szCs w:val="24"/>
        </w:rPr>
        <w:t>.</w:t>
      </w:r>
    </w:p>
    <w:p w:rsidR="0058437A" w:rsidRPr="00D352EA" w:rsidRDefault="0058437A" w:rsidP="001C1E0C">
      <w:pPr>
        <w:rPr>
          <w:rFonts w:ascii="Arial" w:hAnsi="Arial" w:cs="Arial"/>
          <w:sz w:val="24"/>
          <w:szCs w:val="24"/>
        </w:rPr>
      </w:pPr>
    </w:p>
    <w:p w:rsidR="00E64071" w:rsidRPr="00E64071" w:rsidRDefault="00E64071" w:rsidP="00B72EE7">
      <w:pPr>
        <w:spacing w:after="0"/>
        <w:jc w:val="center"/>
        <w:rPr>
          <w:rFonts w:ascii="Arial" w:hAnsi="Arial" w:cs="Arial"/>
          <w:b/>
          <w:sz w:val="30"/>
          <w:szCs w:val="30"/>
        </w:rPr>
      </w:pPr>
      <w:r w:rsidRPr="00E64071">
        <w:rPr>
          <w:rFonts w:ascii="Arial" w:hAnsi="Arial" w:cs="Arial"/>
          <w:b/>
          <w:sz w:val="30"/>
          <w:szCs w:val="30"/>
        </w:rPr>
        <w:t>Порядок</w:t>
      </w:r>
    </w:p>
    <w:p w:rsidR="00E64071" w:rsidRPr="00E64071" w:rsidRDefault="00E64071" w:rsidP="00B72EE7">
      <w:pPr>
        <w:spacing w:after="0"/>
        <w:jc w:val="center"/>
        <w:rPr>
          <w:rFonts w:ascii="Arial" w:hAnsi="Arial" w:cs="Arial"/>
          <w:b/>
          <w:sz w:val="30"/>
          <w:szCs w:val="30"/>
        </w:rPr>
      </w:pPr>
      <w:r w:rsidRPr="00E64071">
        <w:rPr>
          <w:rFonts w:ascii="Arial" w:hAnsi="Arial" w:cs="Arial"/>
          <w:b/>
          <w:sz w:val="30"/>
          <w:szCs w:val="30"/>
        </w:rPr>
        <w:t>санкционирования оплаты денежных обязательств</w:t>
      </w:r>
    </w:p>
    <w:p w:rsidR="00E64071" w:rsidRPr="00E64071" w:rsidRDefault="00E64071" w:rsidP="0058437A">
      <w:pPr>
        <w:spacing w:after="0"/>
        <w:jc w:val="center"/>
        <w:rPr>
          <w:rFonts w:ascii="Arial" w:hAnsi="Arial" w:cs="Arial"/>
          <w:b/>
          <w:sz w:val="30"/>
          <w:szCs w:val="30"/>
        </w:rPr>
      </w:pPr>
      <w:r w:rsidRPr="00E64071">
        <w:rPr>
          <w:rFonts w:ascii="Arial" w:hAnsi="Arial" w:cs="Arial"/>
          <w:b/>
          <w:sz w:val="30"/>
          <w:szCs w:val="30"/>
        </w:rPr>
        <w:t>получателей средств бюджета</w:t>
      </w:r>
    </w:p>
    <w:p w:rsidR="00E64071" w:rsidRDefault="00E64071" w:rsidP="00E64071"/>
    <w:p w:rsidR="0058437A" w:rsidRDefault="00E64071" w:rsidP="0058437A">
      <w:pPr>
        <w:spacing w:after="0"/>
        <w:ind w:firstLine="709"/>
        <w:rPr>
          <w:rFonts w:ascii="Arial" w:hAnsi="Arial" w:cs="Arial"/>
          <w:sz w:val="24"/>
          <w:szCs w:val="24"/>
        </w:rPr>
      </w:pPr>
      <w:r w:rsidRPr="00D352EA">
        <w:rPr>
          <w:rFonts w:ascii="Arial" w:hAnsi="Arial" w:cs="Arial"/>
          <w:sz w:val="24"/>
          <w:szCs w:val="24"/>
        </w:rPr>
        <w:t>1. Настоящий Порядок разработан в соответствии со статьями 219 Бюджетного кодекса Российской Федерации и устанавливает порядок санкционирования Управлением Федерального казначейс</w:t>
      </w:r>
      <w:r w:rsidR="0058437A">
        <w:rPr>
          <w:rFonts w:ascii="Arial" w:hAnsi="Arial" w:cs="Arial"/>
          <w:sz w:val="24"/>
          <w:szCs w:val="24"/>
        </w:rPr>
        <w:t xml:space="preserve">тва по Иркутской </w:t>
      </w:r>
      <w:r w:rsidR="0058437A">
        <w:rPr>
          <w:rFonts w:ascii="Arial" w:hAnsi="Arial" w:cs="Arial"/>
          <w:sz w:val="24"/>
          <w:szCs w:val="24"/>
        </w:rPr>
        <w:lastRenderedPageBreak/>
        <w:t>области (далее</w:t>
      </w:r>
      <w:r w:rsidRPr="00D352EA">
        <w:rPr>
          <w:rFonts w:ascii="Arial" w:hAnsi="Arial" w:cs="Arial"/>
          <w:sz w:val="24"/>
          <w:szCs w:val="24"/>
        </w:rPr>
        <w:t>-УФК) оплаты за счет средств бюджета муниципального образования «Ользоны» денежных обязательств получателей средств местного бюджета, лицевые счета которых открыты в УФК (д</w:t>
      </w:r>
      <w:r w:rsidR="0058437A">
        <w:rPr>
          <w:rFonts w:ascii="Arial" w:hAnsi="Arial" w:cs="Arial"/>
          <w:sz w:val="24"/>
          <w:szCs w:val="24"/>
        </w:rPr>
        <w:t>алее</w:t>
      </w:r>
      <w:r w:rsidRPr="00D352EA">
        <w:rPr>
          <w:rFonts w:ascii="Arial" w:hAnsi="Arial" w:cs="Arial"/>
          <w:sz w:val="24"/>
          <w:szCs w:val="24"/>
        </w:rPr>
        <w:t>–получатели средств бюджета). Операции по санкционированию расходов осуществляются на основании Соглашения об осуществлении отдельных функций по исполнению бюджетов муниципальных образований Иркутской области при кассовом обслуживании исполнения местных бюджетов.</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2. Для оплаты денежных обязательств получатель средств бюджета представляет в УФК по месту обслуживания до 13.00 текущего операционного дня Заявку на кассовый расход (код по ведомственному класси</w:t>
      </w:r>
      <w:r w:rsidR="0058437A">
        <w:rPr>
          <w:rFonts w:ascii="Arial" w:hAnsi="Arial" w:cs="Arial"/>
          <w:sz w:val="24"/>
          <w:szCs w:val="24"/>
        </w:rPr>
        <w:t>фикатору форм документов (далее</w:t>
      </w:r>
      <w:r w:rsidRPr="00D352EA">
        <w:rPr>
          <w:rFonts w:ascii="Arial" w:hAnsi="Arial" w:cs="Arial"/>
          <w:sz w:val="24"/>
          <w:szCs w:val="24"/>
        </w:rPr>
        <w:t>-код по КФД 0531801), Заявку на кассовый расход (сокращенную) (код формы по КФД 0531851), Заявку на получение наличных денег (код по КФД 0531802), Сводную заявку на кассовый расход (для уплаты налогов) (код формы по КФД 0531860), Заявку на получение денежных средств, перечисляемых на карту (к</w:t>
      </w:r>
      <w:r w:rsidR="0058437A">
        <w:rPr>
          <w:rFonts w:ascii="Arial" w:hAnsi="Arial" w:cs="Arial"/>
          <w:sz w:val="24"/>
          <w:szCs w:val="24"/>
        </w:rPr>
        <w:t>од формы по КФД 0531243) (далее</w:t>
      </w:r>
      <w:r w:rsidRPr="00D352EA">
        <w:rPr>
          <w:rFonts w:ascii="Arial" w:hAnsi="Arial" w:cs="Arial"/>
          <w:sz w:val="24"/>
          <w:szCs w:val="24"/>
        </w:rPr>
        <w:t>–платежные документы).</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3. Одновременно с указанными в пункте 2 настоящего Порядка платежными документами получателем средств бюджета в УФК направляются:</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 xml:space="preserve">1) договор (государственный контракт) на закупку товаров, выполнение работ, оказание услуг, за исключением случаев, установленных законодательством Российской Федерации, когда заключение договора (государственного контракта) не требуется, или соглашение о предоставлении из бюджета субсидий </w:t>
      </w:r>
      <w:r w:rsidR="0058437A">
        <w:rPr>
          <w:rFonts w:ascii="Arial" w:hAnsi="Arial" w:cs="Arial"/>
          <w:sz w:val="24"/>
          <w:szCs w:val="24"/>
        </w:rPr>
        <w:t>или бюджетных инвестиций (далее</w:t>
      </w:r>
      <w:r w:rsidRPr="00D352EA">
        <w:rPr>
          <w:rFonts w:ascii="Arial" w:hAnsi="Arial" w:cs="Arial"/>
          <w:sz w:val="24"/>
          <w:szCs w:val="24"/>
        </w:rPr>
        <w:t>–документ-основание).</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2) документы, подтверждающие возникновение денежного обязательства получателя средств бюджета при поставке товаров (счет или накладная или акт приемки-передачи или счет-фактура), при выполнении работ, оказании услуг (акт выполненных работ (оказанных услуг) ил</w:t>
      </w:r>
      <w:r w:rsidR="0058437A">
        <w:rPr>
          <w:rFonts w:ascii="Arial" w:hAnsi="Arial" w:cs="Arial"/>
          <w:sz w:val="24"/>
          <w:szCs w:val="24"/>
        </w:rPr>
        <w:t>и счет или счет-фактура) (далее</w:t>
      </w:r>
      <w:r w:rsidRPr="00D352EA">
        <w:rPr>
          <w:rFonts w:ascii="Arial" w:hAnsi="Arial" w:cs="Arial"/>
          <w:sz w:val="24"/>
          <w:szCs w:val="24"/>
        </w:rPr>
        <w:t>-документы, подтверждающие возникновение денежных обязательств), за исключением случаев осуществления авансовых платежей в соответствии с условиями договора (государственного контракта), внесения арендной платы по договору,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3) оплата денежных обязательств при поставке товаров в сумме до 600,0 тыс.</w:t>
      </w:r>
      <w:r w:rsidR="0058437A">
        <w:rPr>
          <w:rFonts w:ascii="Arial" w:hAnsi="Arial" w:cs="Arial"/>
          <w:sz w:val="24"/>
          <w:szCs w:val="24"/>
        </w:rPr>
        <w:t xml:space="preserve"> </w:t>
      </w:r>
      <w:r w:rsidRPr="00D352EA">
        <w:rPr>
          <w:rFonts w:ascii="Arial" w:hAnsi="Arial" w:cs="Arial"/>
          <w:sz w:val="24"/>
          <w:szCs w:val="24"/>
        </w:rPr>
        <w:t>руб. без заключения договора получателем средств бюджета может также осуществляться на основании документа, подтверждающего возник</w:t>
      </w:r>
      <w:r w:rsidR="0058437A">
        <w:rPr>
          <w:rFonts w:ascii="Arial" w:hAnsi="Arial" w:cs="Arial"/>
          <w:sz w:val="24"/>
          <w:szCs w:val="24"/>
        </w:rPr>
        <w:t>новение денежного обязательства</w:t>
      </w:r>
      <w:r w:rsidRPr="00D352EA">
        <w:rPr>
          <w:rFonts w:ascii="Arial" w:hAnsi="Arial" w:cs="Arial"/>
          <w:sz w:val="24"/>
          <w:szCs w:val="24"/>
        </w:rPr>
        <w:t>–с</w:t>
      </w:r>
      <w:r w:rsidR="0058437A">
        <w:rPr>
          <w:rFonts w:ascii="Arial" w:hAnsi="Arial" w:cs="Arial"/>
          <w:sz w:val="24"/>
          <w:szCs w:val="24"/>
        </w:rPr>
        <w:t>чета.</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4. Документы-основания и документы, подтверждающие возникновение денежных обязательств, направляются в форме электронных копий бумажных документов, созданных посредством их сканирования, или электронных документов, подписанных электронной подписью лица, имеющего право действовать от имени получателя средств бюджета.</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5. Требования пункта 3 настоящего Порядка не применяются в отношении:</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Заявки на кассовый расход (код по КФД 0531801), Заявки на кассовый расход (сокращенной) (к</w:t>
      </w:r>
      <w:r w:rsidR="0058437A">
        <w:rPr>
          <w:rFonts w:ascii="Arial" w:hAnsi="Arial" w:cs="Arial"/>
          <w:sz w:val="24"/>
          <w:szCs w:val="24"/>
        </w:rPr>
        <w:t>од формы по КФД 0531851) (далее</w:t>
      </w:r>
      <w:r w:rsidRPr="00D352EA">
        <w:rPr>
          <w:rFonts w:ascii="Arial" w:hAnsi="Arial" w:cs="Arial"/>
          <w:sz w:val="24"/>
          <w:szCs w:val="24"/>
        </w:rPr>
        <w:t xml:space="preserve">–Заявка на кассовый расход) при перечислении средств получателем средств бюджета по оплате договора на закупку товаров, выполнение работ, оказание услуг, заключенным </w:t>
      </w:r>
      <w:bookmarkStart w:id="0" w:name="_GoBack"/>
      <w:bookmarkEnd w:id="0"/>
      <w:r w:rsidRPr="00D352EA">
        <w:rPr>
          <w:rFonts w:ascii="Arial" w:hAnsi="Arial" w:cs="Arial"/>
          <w:sz w:val="24"/>
          <w:szCs w:val="24"/>
        </w:rPr>
        <w:t xml:space="preserve">получателем средств бюджета с физическим лицом, не являющимся индивидуальным предпринимателем, по договорам на оказание почтовых услуг по доставке пособий на ЖКУ, по договорам по оказанию банковских услуг по зачислению денежных </w:t>
      </w:r>
      <w:r w:rsidR="0058437A">
        <w:rPr>
          <w:rFonts w:ascii="Arial" w:hAnsi="Arial" w:cs="Arial"/>
          <w:sz w:val="24"/>
          <w:szCs w:val="24"/>
        </w:rPr>
        <w:t>средств на счета физических лиц</w:t>
      </w:r>
      <w:r w:rsidRPr="00D352EA">
        <w:rPr>
          <w:rFonts w:ascii="Arial" w:hAnsi="Arial" w:cs="Arial"/>
          <w:sz w:val="24"/>
          <w:szCs w:val="24"/>
        </w:rPr>
        <w:t>–получателей пособий;</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Заявки на получение наличных денег (код по КФД 0531802);</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lastRenderedPageBreak/>
        <w:t>Заявку на получение денежных средств, перечисляемых на карту (код формы по КФД 0531243);</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В одной Заявке может содержаться несколько сумм кассовых расходов (кассовых выплат) по разным кодам классификации расходов местного бюджета в рамках одного денежного обязательства получателя средств бюджета.</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6. При санкционировании оплаты денежных обязательств по расходам УФК осуществляет проверку документов, представленных в соответствии с пунктами 2 и 3 настоящего Порядка, по следующим направлениям:</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1) соответствие указанных в платежном документе кодов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2) наличие в платежном документе реквизитов документов-оснований и документов, подтверждающих возникновение денежного обязательства;</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3) соответствие наименования, ИНН, КПП, банковских реквизитов получателя денежных средств, указанных в платежном документе, наименованию, ИНН, КПП, банковским реквизитам получателя денежных средств, указанным в документе, подтверждающем возникновение денежного обязательства;</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4) не превышение сумм, указанных в Заявке, над остатками соответствующих бюджетных данных, учтенных на лицевом счете получателя бюджетных средств.</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7. Санкционирование оплаты денежных обязательств не распространяется на кассовые выплаты, связанные:</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 с социальными выплатами населению;</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 с предоставлением бюджетных инвестиций юридическому лицу по договору в соответствии со статьей 80 Бюджетного кодекса РФ;</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 с предоставлением субсидий юридическим лицам, индивидуальным предпринимателям, физическим лицам- производителям товаров, работ, услуг;</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 с предоставлением межбюджетных трансфертов;</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 с предоставлением платежей, взносов, безвозмездных перечислений субъектам международного права;</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 с обслуживанием государственного (муниципального) долга;</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 с исполнением судебных актов по искам к муниципальному образованию о возмещении вреда, причиненному гражданину или юридическому лицу в результате незаконных действий (бездействия) органа местного самоуправления либо должностных лиц этого органа.</w:t>
      </w:r>
    </w:p>
    <w:p w:rsidR="0058437A" w:rsidRDefault="00E64071" w:rsidP="0058437A">
      <w:pPr>
        <w:spacing w:after="0"/>
        <w:ind w:firstLine="709"/>
        <w:rPr>
          <w:rFonts w:ascii="Arial" w:hAnsi="Arial" w:cs="Arial"/>
          <w:sz w:val="24"/>
          <w:szCs w:val="24"/>
        </w:rPr>
      </w:pPr>
      <w:r w:rsidRPr="00D352EA">
        <w:rPr>
          <w:rFonts w:ascii="Arial" w:hAnsi="Arial" w:cs="Arial"/>
          <w:sz w:val="24"/>
          <w:szCs w:val="24"/>
        </w:rPr>
        <w:t>8. В случае несоблюдения требований, установленных пунктами 3 и 6 настоящего Порядка УФК направляет учреждению Протокол (код по КФД 0531805), в котором указывается причина отказа в санкционировании расходов.</w:t>
      </w:r>
    </w:p>
    <w:p w:rsidR="00D3247F" w:rsidRPr="00D352EA" w:rsidRDefault="00E64071" w:rsidP="0058437A">
      <w:pPr>
        <w:spacing w:after="0"/>
        <w:ind w:firstLine="709"/>
        <w:rPr>
          <w:rFonts w:ascii="Arial" w:hAnsi="Arial" w:cs="Arial"/>
          <w:sz w:val="24"/>
          <w:szCs w:val="24"/>
        </w:rPr>
      </w:pPr>
      <w:r w:rsidRPr="00D352EA">
        <w:rPr>
          <w:rFonts w:ascii="Arial" w:hAnsi="Arial" w:cs="Arial"/>
          <w:sz w:val="24"/>
          <w:szCs w:val="24"/>
        </w:rPr>
        <w:t>9. При положительном результате проверки в соответствии с требованиями, установленными настоящим Порядком, платежные докуме</w:t>
      </w:r>
      <w:r w:rsidR="00D352EA">
        <w:rPr>
          <w:rFonts w:ascii="Arial" w:hAnsi="Arial" w:cs="Arial"/>
          <w:sz w:val="24"/>
          <w:szCs w:val="24"/>
        </w:rPr>
        <w:t>нты принимаются к исполнению.</w:t>
      </w:r>
    </w:p>
    <w:sectPr w:rsidR="00D3247F" w:rsidRPr="00D352EA" w:rsidSect="0058437A">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F4"/>
    <w:rsid w:val="001C1E0C"/>
    <w:rsid w:val="0058437A"/>
    <w:rsid w:val="00990AF4"/>
    <w:rsid w:val="00B72EE7"/>
    <w:rsid w:val="00D3247F"/>
    <w:rsid w:val="00D352EA"/>
    <w:rsid w:val="00E6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CC4D3-6DE3-45A8-A092-0C0A824D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1154</Words>
  <Characters>6581</Characters>
  <Application>Microsoft Office Word</Application>
  <DocSecurity>0</DocSecurity>
  <Lines>54</Lines>
  <Paragraphs>15</Paragraphs>
  <ScaleCrop>false</ScaleCrop>
  <Company>Microsoft</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2022-01-20T05:14:00Z</dcterms:created>
  <dcterms:modified xsi:type="dcterms:W3CDTF">2022-01-20T06:50:00Z</dcterms:modified>
</cp:coreProperties>
</file>