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5" w:rsidRDefault="001C316B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24.03</w:t>
      </w:r>
      <w:r w:rsidR="006F784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6F784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27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В ОБЛАСТИ «ЭНЕРГОСБЕРЕЖЕНИЯ И ПОВЫШЕНИЯ ЭНЕРГЕТИЧЕСКОЙ ЭФФЕКТИВНОСТИ В ОРГАНИЗАЦИЯХ СОЦИАЛЬНОЙ СФЕРЫ МУНИЦИПАЛЬНОГО ОБРАЗОВАНИЯ «ОЛЬЗОНЫ НА 202</w:t>
      </w:r>
      <w:r w:rsidR="001C316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год»</w:t>
      </w:r>
    </w:p>
    <w:p w:rsidR="006F7845" w:rsidRPr="006F7845" w:rsidRDefault="006F7845" w:rsidP="006F7845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6F7845" w:rsidRPr="00C6605D" w:rsidRDefault="009B1618" w:rsidP="00C6605D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7845">
        <w:rPr>
          <w:rFonts w:ascii="Arial" w:hAnsi="Arial" w:cs="Arial"/>
          <w:sz w:val="24"/>
          <w:szCs w:val="24"/>
        </w:rPr>
        <w:t>В соответствии с Фе</w:t>
      </w:r>
      <w:r w:rsidR="006F7845">
        <w:rPr>
          <w:rFonts w:ascii="Arial" w:hAnsi="Arial" w:cs="Arial"/>
          <w:sz w:val="24"/>
          <w:szCs w:val="24"/>
        </w:rPr>
        <w:t>деральным законом от 23.11.2009г. № 261–</w:t>
      </w:r>
      <w:r w:rsidRPr="006F7845">
        <w:rPr>
          <w:rFonts w:ascii="Arial" w:hAnsi="Arial" w:cs="Arial"/>
          <w:sz w:val="24"/>
          <w:szCs w:val="24"/>
        </w:rPr>
        <w:t xml:space="preserve">ФЗ «Об энергосбережении и повышении энергетической эффективности и о внесении изменений в отдельные законодательные акты РФ», Постановлением Губернатора </w:t>
      </w:r>
      <w:r w:rsidR="006F7845">
        <w:rPr>
          <w:rFonts w:ascii="Arial" w:hAnsi="Arial" w:cs="Arial"/>
          <w:sz w:val="24"/>
          <w:szCs w:val="24"/>
        </w:rPr>
        <w:t>Иркутской области от 24.12.2003г. №752–</w:t>
      </w:r>
      <w:r w:rsidRPr="006F7845">
        <w:rPr>
          <w:rFonts w:ascii="Arial" w:hAnsi="Arial" w:cs="Arial"/>
          <w:sz w:val="24"/>
          <w:szCs w:val="24"/>
        </w:rPr>
        <w:t xml:space="preserve">п. «О мерах по снижению затрат на предоставление </w:t>
      </w:r>
      <w:r w:rsidR="006F7845">
        <w:rPr>
          <w:rFonts w:ascii="Arial" w:hAnsi="Arial" w:cs="Arial"/>
          <w:sz w:val="24"/>
          <w:szCs w:val="24"/>
        </w:rPr>
        <w:t>жилищно–</w:t>
      </w:r>
      <w:r w:rsidRPr="006F7845">
        <w:rPr>
          <w:rFonts w:ascii="Arial" w:hAnsi="Arial" w:cs="Arial"/>
          <w:sz w:val="24"/>
          <w:szCs w:val="24"/>
        </w:rPr>
        <w:t xml:space="preserve">коммунальных </w:t>
      </w:r>
      <w:r w:rsidR="006F7845">
        <w:rPr>
          <w:rFonts w:ascii="Arial" w:hAnsi="Arial" w:cs="Arial"/>
          <w:sz w:val="24"/>
          <w:szCs w:val="24"/>
        </w:rPr>
        <w:t xml:space="preserve">услуг», </w:t>
      </w:r>
      <w:r w:rsidRPr="006F7845">
        <w:rPr>
          <w:rFonts w:ascii="Arial" w:hAnsi="Arial" w:cs="Arial"/>
          <w:sz w:val="24"/>
          <w:szCs w:val="24"/>
        </w:rPr>
        <w:t>«О разработке муниципальной целевой программы в области энергосбережении и повышения энергетической эффективности на объектах социальной сферы МО «Ользоны»</w:t>
      </w:r>
      <w:r w:rsidR="006F7845">
        <w:rPr>
          <w:rFonts w:ascii="Arial" w:hAnsi="Arial" w:cs="Arial"/>
          <w:sz w:val="24"/>
          <w:szCs w:val="24"/>
        </w:rPr>
        <w:t>,</w:t>
      </w:r>
      <w:r w:rsidR="00C6605D" w:rsidRPr="00C660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605D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«Ользоны»,</w:t>
      </w:r>
    </w:p>
    <w:p w:rsidR="006F7845" w:rsidRDefault="006F7845" w:rsidP="00C6605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9B1618" w:rsidRPr="00C6605D" w:rsidRDefault="00C6605D" w:rsidP="00C6605D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ПОСТАНОВЛЯЕТ:</w:t>
      </w:r>
    </w:p>
    <w:p w:rsidR="00C6605D" w:rsidRPr="006F7845" w:rsidRDefault="00C6605D" w:rsidP="00C6605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1618" w:rsidRPr="00C6605D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342EF0" w:rsidRPr="00C6605D">
        <w:rPr>
          <w:rFonts w:ascii="Arial" w:hAnsi="Arial" w:cs="Arial"/>
          <w:sz w:val="24"/>
          <w:szCs w:val="24"/>
        </w:rPr>
        <w:t xml:space="preserve">программу </w:t>
      </w:r>
      <w:r>
        <w:rPr>
          <w:rFonts w:ascii="Arial" w:hAnsi="Arial" w:cs="Arial"/>
          <w:sz w:val="24"/>
          <w:szCs w:val="24"/>
        </w:rPr>
        <w:t xml:space="preserve">в области </w:t>
      </w:r>
      <w:r w:rsidR="00342EF0" w:rsidRPr="00C6605D">
        <w:rPr>
          <w:rFonts w:ascii="Arial" w:hAnsi="Arial" w:cs="Arial"/>
          <w:sz w:val="24"/>
          <w:szCs w:val="24"/>
        </w:rPr>
        <w:t>«</w:t>
      </w:r>
      <w:r w:rsidR="009B1618" w:rsidRPr="00C6605D">
        <w:rPr>
          <w:rFonts w:ascii="Arial" w:hAnsi="Arial" w:cs="Arial"/>
          <w:sz w:val="24"/>
          <w:szCs w:val="24"/>
        </w:rPr>
        <w:t>Энергосбережения и повышения энергетической эффективности в организациях социа</w:t>
      </w:r>
      <w:r w:rsidR="00057A2D" w:rsidRPr="00C6605D">
        <w:rPr>
          <w:rFonts w:ascii="Arial" w:hAnsi="Arial" w:cs="Arial"/>
          <w:sz w:val="24"/>
          <w:szCs w:val="24"/>
        </w:rPr>
        <w:t>льной сферы МО «Ользоны» на 20</w:t>
      </w:r>
      <w:r>
        <w:rPr>
          <w:rFonts w:ascii="Arial" w:hAnsi="Arial" w:cs="Arial"/>
          <w:sz w:val="24"/>
          <w:szCs w:val="24"/>
        </w:rPr>
        <w:t>2</w:t>
      </w:r>
      <w:r w:rsidR="001C316B">
        <w:rPr>
          <w:rFonts w:ascii="Arial" w:hAnsi="Arial" w:cs="Arial"/>
          <w:sz w:val="24"/>
          <w:szCs w:val="24"/>
        </w:rPr>
        <w:t>2</w:t>
      </w:r>
      <w:r w:rsidR="009B1618" w:rsidRPr="00C6605D">
        <w:rPr>
          <w:rFonts w:ascii="Arial" w:hAnsi="Arial" w:cs="Arial"/>
          <w:sz w:val="24"/>
          <w:szCs w:val="24"/>
        </w:rPr>
        <w:t xml:space="preserve"> год».</w:t>
      </w:r>
    </w:p>
    <w:p w:rsid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печатном издание Вестник </w:t>
      </w:r>
      <w:r>
        <w:rPr>
          <w:rFonts w:ascii="Arial" w:hAnsi="Arial" w:cs="Arial"/>
          <w:color w:val="000000"/>
          <w:sz w:val="24"/>
          <w:szCs w:val="24"/>
        </w:rPr>
        <w:t xml:space="preserve">МО «Ользоны»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и разместить на официальном сайте администр</w:t>
      </w:r>
      <w:r>
        <w:rPr>
          <w:rFonts w:ascii="Arial" w:hAnsi="Arial" w:cs="Arial"/>
          <w:color w:val="000000"/>
          <w:sz w:val="24"/>
          <w:szCs w:val="24"/>
        </w:rPr>
        <w:t>ации муниципального образования в информационно-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«Интернет».</w:t>
      </w:r>
    </w:p>
    <w:p w:rsidR="00342EF0" w:rsidRP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 xml:space="preserve">Данное постановление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вступает в силу после его официального опубликования</w:t>
      </w:r>
      <w:r w:rsidR="00057A2D" w:rsidRPr="00C6605D">
        <w:rPr>
          <w:rFonts w:ascii="Arial" w:hAnsi="Arial" w:cs="Arial"/>
          <w:sz w:val="24"/>
          <w:szCs w:val="24"/>
        </w:rPr>
        <w:t>.</w:t>
      </w:r>
    </w:p>
    <w:p w:rsidR="00ED3FA8" w:rsidRDefault="00ED3FA8" w:rsidP="00C6605D">
      <w:pPr>
        <w:spacing w:after="0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«Ользоны»</w:t>
      </w:r>
    </w:p>
    <w:p w:rsidR="00C6605D" w:rsidRPr="006F7845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ED3FA8" w:rsidRPr="006F7845" w:rsidRDefault="00ED3FA8" w:rsidP="00C660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D3FA8" w:rsidRPr="006F7845" w:rsidRDefault="00C6605D" w:rsidP="00C6605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  <w:r w:rsidR="00ED3FA8" w:rsidRPr="006F7845">
        <w:rPr>
          <w:rFonts w:ascii="Courier New" w:hAnsi="Courier New" w:cs="Courier New"/>
        </w:rPr>
        <w:t>постановлением</w:t>
      </w:r>
    </w:p>
    <w:p w:rsidR="00ED3FA8" w:rsidRPr="006F7845" w:rsidRDefault="00ED3FA8" w:rsidP="00C6605D">
      <w:pPr>
        <w:spacing w:after="0"/>
        <w:jc w:val="right"/>
        <w:rPr>
          <w:rFonts w:ascii="Courier New" w:hAnsi="Courier New" w:cs="Courier New"/>
        </w:rPr>
      </w:pPr>
      <w:r w:rsidRPr="006F7845">
        <w:rPr>
          <w:rFonts w:ascii="Courier New" w:hAnsi="Courier New" w:cs="Courier New"/>
        </w:rPr>
        <w:t>главы администрации МО «Ользоны»</w:t>
      </w:r>
    </w:p>
    <w:p w:rsidR="007A482C" w:rsidRDefault="00ED3FA8" w:rsidP="00C6605D">
      <w:pPr>
        <w:spacing w:after="0"/>
        <w:jc w:val="right"/>
        <w:rPr>
          <w:rFonts w:ascii="Courier New" w:hAnsi="Courier New" w:cs="Courier New"/>
        </w:rPr>
      </w:pPr>
      <w:r w:rsidRPr="006F7845">
        <w:rPr>
          <w:rFonts w:ascii="Courier New" w:hAnsi="Courier New" w:cs="Courier New"/>
        </w:rPr>
        <w:t xml:space="preserve">от </w:t>
      </w:r>
      <w:r w:rsidR="001C316B">
        <w:rPr>
          <w:rFonts w:ascii="Courier New" w:hAnsi="Courier New" w:cs="Courier New"/>
        </w:rPr>
        <w:t>24</w:t>
      </w:r>
      <w:r w:rsidR="00833EF1" w:rsidRPr="006F7845">
        <w:rPr>
          <w:rFonts w:ascii="Courier New" w:hAnsi="Courier New" w:cs="Courier New"/>
        </w:rPr>
        <w:t>.0</w:t>
      </w:r>
      <w:r w:rsidR="001C316B">
        <w:rPr>
          <w:rFonts w:ascii="Courier New" w:hAnsi="Courier New" w:cs="Courier New"/>
        </w:rPr>
        <w:t>3</w:t>
      </w:r>
      <w:r w:rsidR="00833EF1" w:rsidRPr="006F7845">
        <w:rPr>
          <w:rFonts w:ascii="Courier New" w:hAnsi="Courier New" w:cs="Courier New"/>
        </w:rPr>
        <w:t>.</w:t>
      </w:r>
      <w:r w:rsidR="00C6605D">
        <w:rPr>
          <w:rFonts w:ascii="Courier New" w:hAnsi="Courier New" w:cs="Courier New"/>
        </w:rPr>
        <w:t>202</w:t>
      </w:r>
      <w:r w:rsidR="001C316B">
        <w:rPr>
          <w:rFonts w:ascii="Courier New" w:hAnsi="Courier New" w:cs="Courier New"/>
        </w:rPr>
        <w:t>2</w:t>
      </w:r>
      <w:r w:rsidRPr="006F7845">
        <w:rPr>
          <w:rFonts w:ascii="Courier New" w:hAnsi="Courier New" w:cs="Courier New"/>
        </w:rPr>
        <w:t>г. №</w:t>
      </w:r>
      <w:r w:rsidR="001C316B">
        <w:rPr>
          <w:rFonts w:ascii="Courier New" w:hAnsi="Courier New" w:cs="Courier New"/>
        </w:rPr>
        <w:t>27</w:t>
      </w:r>
    </w:p>
    <w:p w:rsidR="00C6605D" w:rsidRPr="00C6605D" w:rsidRDefault="00C6605D" w:rsidP="00C660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A482C" w:rsidRPr="00C6605D" w:rsidRDefault="00C6605D" w:rsidP="00C6605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МУНИЦИПАЛЬНАЯ</w:t>
      </w:r>
      <w:r w:rsidR="007A482C" w:rsidRPr="00C6605D">
        <w:rPr>
          <w:rFonts w:ascii="Arial" w:hAnsi="Arial" w:cs="Arial"/>
          <w:b/>
          <w:sz w:val="30"/>
          <w:szCs w:val="30"/>
        </w:rPr>
        <w:t xml:space="preserve"> ЦЕЛЕВАЯ ПРОГРАММА</w:t>
      </w:r>
    </w:p>
    <w:p w:rsidR="00C6605D" w:rsidRDefault="007A482C" w:rsidP="00C6605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«Э</w:t>
      </w:r>
      <w:r w:rsidR="00C6605D" w:rsidRPr="00C6605D">
        <w:rPr>
          <w:rFonts w:ascii="Arial" w:hAnsi="Arial" w:cs="Arial"/>
          <w:b/>
          <w:sz w:val="30"/>
          <w:szCs w:val="30"/>
        </w:rPr>
        <w:t>НЕРГОСБЕРЕЖЕНИЕ И ПОВЫШЕНИЕ ЭНЕРГЕТИЧЕСКОЙ ЭФФЕКТИВНОСТИ В ОРГАНИЗАЦИЯХ СОЦИАЛЬНОЙ СФЕРЫ МО «ОЛЬЗОНЫ» НА 202</w:t>
      </w:r>
      <w:r w:rsidR="001C316B">
        <w:rPr>
          <w:rFonts w:ascii="Arial" w:hAnsi="Arial" w:cs="Arial"/>
          <w:b/>
          <w:sz w:val="30"/>
          <w:szCs w:val="30"/>
        </w:rPr>
        <w:t>2</w:t>
      </w:r>
      <w:r w:rsidR="00C6605D" w:rsidRPr="00C6605D">
        <w:rPr>
          <w:rFonts w:ascii="Arial" w:hAnsi="Arial" w:cs="Arial"/>
          <w:b/>
          <w:sz w:val="30"/>
          <w:szCs w:val="30"/>
        </w:rPr>
        <w:t xml:space="preserve"> ГОД»</w:t>
      </w:r>
      <w:r w:rsidR="00ED3FA8" w:rsidRPr="00C6605D">
        <w:rPr>
          <w:rFonts w:ascii="Arial" w:hAnsi="Arial" w:cs="Arial"/>
          <w:b/>
          <w:sz w:val="30"/>
          <w:szCs w:val="30"/>
        </w:rPr>
        <w:t>.</w:t>
      </w:r>
    </w:p>
    <w:p w:rsidR="007A482C" w:rsidRDefault="00BF6090" w:rsidP="00C6605D">
      <w:pPr>
        <w:spacing w:after="0"/>
        <w:jc w:val="center"/>
        <w:rPr>
          <w:rFonts w:ascii="Arial" w:hAnsi="Arial" w:cs="Arial"/>
          <w:szCs w:val="24"/>
        </w:rPr>
      </w:pPr>
      <w:r w:rsidRPr="006F7845">
        <w:rPr>
          <w:rFonts w:ascii="Arial" w:hAnsi="Arial" w:cs="Arial"/>
          <w:szCs w:val="24"/>
        </w:rPr>
        <w:lastRenderedPageBreak/>
        <w:t>ПАСПОРТ ПРОГРАММЫ</w:t>
      </w:r>
    </w:p>
    <w:p w:rsidR="0086610D" w:rsidRDefault="0086610D" w:rsidP="00C6605D">
      <w:pPr>
        <w:spacing w:after="0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769" w:type="dxa"/>
          </w:tcPr>
          <w:p w:rsidR="0086610D" w:rsidRPr="00BF12AA" w:rsidRDefault="0086610D" w:rsidP="001C316B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«Энергосбережение и повышение энергетической эффективности в организациях социальной сферы муниципального образования «Ользоны» на 202</w:t>
            </w:r>
            <w:r w:rsidR="001C316B">
              <w:rPr>
                <w:rFonts w:ascii="Courier New" w:hAnsi="Courier New" w:cs="Courier New"/>
              </w:rPr>
              <w:t>2</w:t>
            </w:r>
            <w:r w:rsidRPr="00BF12AA">
              <w:rPr>
                <w:rFonts w:ascii="Courier New" w:hAnsi="Courier New" w:cs="Courier New"/>
              </w:rPr>
              <w:t xml:space="preserve"> год».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Основания для разработки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F12AA">
              <w:rPr>
                <w:rFonts w:ascii="Courier New" w:hAnsi="Courier New" w:cs="Courier New"/>
                <w:b w:val="0"/>
                <w:sz w:val="22"/>
                <w:szCs w:val="22"/>
              </w:rPr>
              <w:t>- Федеральный закон «Об энергосбережении и о повышении энергетической эффективности и о внесении изменений в отдельные законодательные акты РФ» от 23.11 2009г. № 262–ФЗ;</w:t>
            </w:r>
          </w:p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Постановление губернатора Иркутской области от 24.12.2003 г. № 752–п «О мерах по снижению затрат на представление жилищно–коммунальных услуг».</w:t>
            </w:r>
          </w:p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Постановление главы администрации МО «Ользоны от «О разработке муниципальной программы в области «Энергосбережения и повышения энергетической эффективности в организациях социальной сферы МО «Ользоны»».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муниципального образования «Ользоны».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МО «Ользоны»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CF65CB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Ответственные за исполнение программы</w:t>
            </w:r>
          </w:p>
        </w:tc>
        <w:tc>
          <w:tcPr>
            <w:tcW w:w="6769" w:type="dxa"/>
          </w:tcPr>
          <w:p w:rsidR="0086610D" w:rsidRPr="00BF12AA" w:rsidRDefault="00CF65CB" w:rsidP="00CF65CB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МО «Ользоны» и руководители организаций бюджетной сферы поселений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7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Целью программы является повышение эффективности использования энергетических ресурсов в социальной сфере и ЖКХ, снижение расходов бюджета поселения на оплату за потребляемые энергоресурсы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7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1.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2. Обеспечение устранения технических причин и последствий неудовлетворительной эксплуатации инженерных систем.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3. Концентрация средств на эффективных мероприятиях по энергоресурсосбережению.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4. Использование высокоэффективного энергопотребляющего оборудования, приборов учета расхода энергетических ресурсов, систем автоматизированного управления энергопотреблением.</w:t>
            </w:r>
          </w:p>
          <w:p w:rsidR="0086610D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5. Определение достоверности, точности и единства измерения в части учета отпускаемых  и потребляемых энергетических ресурсов.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BF12AA" w:rsidRPr="00BF12AA" w:rsidRDefault="00BF12AA" w:rsidP="001C316B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202</w:t>
            </w:r>
            <w:r w:rsidR="001C316B">
              <w:rPr>
                <w:rFonts w:ascii="Courier New" w:hAnsi="Courier New" w:cs="Courier New"/>
              </w:rPr>
              <w:t>2</w:t>
            </w:r>
            <w:r w:rsidRPr="00BF12AA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7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Установка приборов учета и регулирования потребления энергоресурсов.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Наладочные и регулировочные работы в системе теплоснабжения поселения.</w:t>
            </w:r>
          </w:p>
          <w:p w:rsidR="00BF12AA" w:rsidRPr="00BF12AA" w:rsidRDefault="00BF12AA" w:rsidP="00BF12AA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Мероприятия по снижению потерь энергоресурсов и распределению энергоресурсов на объектах социальной сферы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Стоимость программы</w:t>
            </w:r>
          </w:p>
        </w:tc>
        <w:tc>
          <w:tcPr>
            <w:tcW w:w="67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1000 рублей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Финансирование программы</w:t>
            </w:r>
          </w:p>
        </w:tc>
        <w:tc>
          <w:tcPr>
            <w:tcW w:w="67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Местный бюджет</w:t>
            </w:r>
          </w:p>
        </w:tc>
      </w:tr>
    </w:tbl>
    <w:p w:rsidR="006F7845" w:rsidRDefault="006F7845" w:rsidP="006E5E1C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6E5E1C" w:rsidRPr="00A771A7" w:rsidRDefault="00161C32" w:rsidP="006E5E1C">
      <w:pPr>
        <w:tabs>
          <w:tab w:val="left" w:pos="11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1.</w:t>
      </w:r>
      <w:r w:rsidR="006E5E1C" w:rsidRPr="00A771A7">
        <w:rPr>
          <w:rFonts w:ascii="Arial" w:hAnsi="Arial" w:cs="Arial"/>
          <w:b/>
          <w:sz w:val="24"/>
          <w:szCs w:val="24"/>
        </w:rPr>
        <w:t xml:space="preserve"> </w:t>
      </w:r>
      <w:r w:rsidR="00D1774F" w:rsidRPr="00A771A7">
        <w:rPr>
          <w:rFonts w:ascii="Arial" w:hAnsi="Arial" w:cs="Arial"/>
          <w:b/>
          <w:sz w:val="24"/>
          <w:szCs w:val="24"/>
        </w:rPr>
        <w:t>ВВЕДЕНИЕ</w:t>
      </w:r>
      <w:r w:rsidR="00D1774F" w:rsidRPr="00A771A7">
        <w:rPr>
          <w:rFonts w:ascii="Arial" w:hAnsi="Arial" w:cs="Arial"/>
          <w:sz w:val="24"/>
          <w:szCs w:val="24"/>
        </w:rPr>
        <w:t>.</w:t>
      </w:r>
    </w:p>
    <w:p w:rsidR="007C4E89" w:rsidRPr="00A771A7" w:rsidRDefault="006E5E1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Муниципальная целевая программа энергосбережения в МО «Ользоны» на 202</w:t>
      </w:r>
      <w:r w:rsidR="001C316B">
        <w:rPr>
          <w:rFonts w:ascii="Arial" w:hAnsi="Arial" w:cs="Arial"/>
          <w:sz w:val="24"/>
          <w:szCs w:val="24"/>
        </w:rPr>
        <w:t>2</w:t>
      </w:r>
      <w:r w:rsidRPr="00A771A7">
        <w:rPr>
          <w:rFonts w:ascii="Arial" w:hAnsi="Arial" w:cs="Arial"/>
          <w:sz w:val="24"/>
          <w:szCs w:val="24"/>
        </w:rPr>
        <w:t xml:space="preserve"> год</w:t>
      </w:r>
      <w:r w:rsidRPr="00A771A7">
        <w:rPr>
          <w:rFonts w:ascii="Arial" w:hAnsi="Arial" w:cs="Arial"/>
          <w:b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 xml:space="preserve">развивает основные направления Федеральной программы «Об энергосбережении </w:t>
      </w:r>
      <w:r w:rsidRPr="00A771A7">
        <w:rPr>
          <w:rFonts w:ascii="Arial" w:hAnsi="Arial" w:cs="Arial"/>
          <w:sz w:val="24"/>
          <w:szCs w:val="24"/>
        </w:rPr>
        <w:lastRenderedPageBreak/>
        <w:t xml:space="preserve">и о повышении </w:t>
      </w:r>
      <w:proofErr w:type="gramStart"/>
      <w:r w:rsidRPr="00A771A7">
        <w:rPr>
          <w:rFonts w:ascii="Arial" w:hAnsi="Arial" w:cs="Arial"/>
          <w:sz w:val="24"/>
          <w:szCs w:val="24"/>
        </w:rPr>
        <w:t>энергетической эффективности</w:t>
      </w:r>
      <w:proofErr w:type="gramEnd"/>
      <w:r w:rsidRPr="00A771A7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РФ» и другие нормативные акты, разработана с учетом имеющегося опыта энергосбережения, применительно к положению, сложившемуся в области потребления энергоресурсов на территории МО «Ользоны».</w:t>
      </w:r>
    </w:p>
    <w:p w:rsidR="007C4E89" w:rsidRPr="00A771A7" w:rsidRDefault="006E5E1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Выполнение комплекса мероприятий в рамках программы позволит снизить затраты бюджета поселения на оплату энергоресурсов, обеспечит повышение надежности и эффективности энергоснабжения потребителей поселения, создает условия, стимулирующие экономное расходование теплоэнергоресурсов и воды.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2. </w:t>
      </w:r>
      <w:r w:rsidR="00E766A0" w:rsidRPr="00A771A7">
        <w:rPr>
          <w:rFonts w:ascii="Arial" w:hAnsi="Arial" w:cs="Arial"/>
          <w:b/>
          <w:sz w:val="24"/>
          <w:szCs w:val="24"/>
        </w:rPr>
        <w:t>КРАТКАЯ ХАРАКТЕРИСТИКА СИСТЕМЫ ТЕПЛО И ВОДОСНЕБЖЕНИЯ И ОСНОВНЫЕ ПРОБЛЕМЫЭНЕРГОПОТРЕБЛЕНИЯ.</w:t>
      </w:r>
    </w:p>
    <w:p w:rsidR="007C4E89" w:rsidRPr="00A771A7" w:rsidRDefault="00E766A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Муниципальное образование «Ользоны» расположен </w:t>
      </w:r>
      <w:r w:rsidR="007C4E89" w:rsidRPr="00A771A7">
        <w:rPr>
          <w:rFonts w:ascii="Arial" w:hAnsi="Arial" w:cs="Arial"/>
          <w:sz w:val="24"/>
          <w:szCs w:val="24"/>
        </w:rPr>
        <w:t>в северо</w:t>
      </w:r>
      <w:r w:rsidR="00062F7F" w:rsidRPr="00A771A7">
        <w:rPr>
          <w:rFonts w:ascii="Arial" w:hAnsi="Arial" w:cs="Arial"/>
          <w:sz w:val="24"/>
          <w:szCs w:val="24"/>
        </w:rPr>
        <w:t>–</w:t>
      </w:r>
      <w:r w:rsidR="007C4E89" w:rsidRPr="00A771A7">
        <w:rPr>
          <w:rFonts w:ascii="Arial" w:hAnsi="Arial" w:cs="Arial"/>
          <w:sz w:val="24"/>
          <w:szCs w:val="24"/>
        </w:rPr>
        <w:t>восточной части Усть</w:t>
      </w:r>
      <w:r w:rsidR="00062F7F" w:rsidRPr="00A771A7">
        <w:rPr>
          <w:rFonts w:ascii="Arial" w:hAnsi="Arial" w:cs="Arial"/>
          <w:sz w:val="24"/>
          <w:szCs w:val="24"/>
        </w:rPr>
        <w:t>–Ордынского округа.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Центр поселения</w:t>
      </w:r>
      <w:r w:rsidR="00B40703" w:rsidRPr="00A771A7">
        <w:rPr>
          <w:rFonts w:ascii="Arial" w:hAnsi="Arial" w:cs="Arial"/>
          <w:sz w:val="24"/>
          <w:szCs w:val="24"/>
        </w:rPr>
        <w:t xml:space="preserve">–село Ользоны, расстояние до </w:t>
      </w:r>
      <w:r w:rsidRPr="00A771A7">
        <w:rPr>
          <w:rFonts w:ascii="Arial" w:hAnsi="Arial" w:cs="Arial"/>
          <w:sz w:val="24"/>
          <w:szCs w:val="24"/>
        </w:rPr>
        <w:t>окружного центра п. Усть–</w:t>
      </w:r>
      <w:r w:rsidR="00062F7F" w:rsidRPr="00A771A7">
        <w:rPr>
          <w:rFonts w:ascii="Arial" w:hAnsi="Arial" w:cs="Arial"/>
          <w:sz w:val="24"/>
          <w:szCs w:val="24"/>
        </w:rPr>
        <w:t>Ордынский с</w:t>
      </w:r>
      <w:r w:rsidRPr="00A771A7">
        <w:rPr>
          <w:rFonts w:ascii="Arial" w:hAnsi="Arial" w:cs="Arial"/>
          <w:sz w:val="24"/>
          <w:szCs w:val="24"/>
        </w:rPr>
        <w:t>оставляет 36 км, расстояние до областного центра г. Иркутска–</w:t>
      </w:r>
      <w:r w:rsidR="00B40703" w:rsidRPr="00A771A7">
        <w:rPr>
          <w:rFonts w:ascii="Arial" w:hAnsi="Arial" w:cs="Arial"/>
          <w:sz w:val="24"/>
          <w:szCs w:val="24"/>
        </w:rPr>
        <w:t>105 км. Связан с окружным и областными центрами шоссейной дорогой с асфальтовым покрытием.</w:t>
      </w:r>
    </w:p>
    <w:p w:rsidR="007C4E89" w:rsidRPr="00A771A7" w:rsidRDefault="00B40703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Муниципальное образование включает в себя три населенных пункта. Общая численность на</w:t>
      </w:r>
      <w:r w:rsidR="007C4E89" w:rsidRPr="00A771A7">
        <w:rPr>
          <w:rFonts w:ascii="Arial" w:hAnsi="Arial" w:cs="Arial"/>
          <w:sz w:val="24"/>
          <w:szCs w:val="24"/>
        </w:rPr>
        <w:t>селения составляет на 01.01.202</w:t>
      </w:r>
      <w:r w:rsidR="001C316B">
        <w:rPr>
          <w:rFonts w:ascii="Arial" w:hAnsi="Arial" w:cs="Arial"/>
          <w:sz w:val="24"/>
          <w:szCs w:val="24"/>
        </w:rPr>
        <w:t>2</w:t>
      </w:r>
      <w:r w:rsidR="007C4E89" w:rsidRPr="00A771A7">
        <w:rPr>
          <w:rFonts w:ascii="Arial" w:hAnsi="Arial" w:cs="Arial"/>
          <w:sz w:val="24"/>
          <w:szCs w:val="24"/>
        </w:rPr>
        <w:t xml:space="preserve"> г.</w:t>
      </w:r>
      <w:r w:rsidRPr="00A771A7">
        <w:rPr>
          <w:rFonts w:ascii="Arial" w:hAnsi="Arial" w:cs="Arial"/>
          <w:sz w:val="24"/>
          <w:szCs w:val="24"/>
        </w:rPr>
        <w:t>–1</w:t>
      </w:r>
      <w:r w:rsidR="007C4E89" w:rsidRPr="00A771A7">
        <w:rPr>
          <w:rFonts w:ascii="Arial" w:hAnsi="Arial" w:cs="Arial"/>
          <w:sz w:val="24"/>
          <w:szCs w:val="24"/>
        </w:rPr>
        <w:t>0</w:t>
      </w:r>
      <w:r w:rsidR="001C316B">
        <w:rPr>
          <w:rFonts w:ascii="Arial" w:hAnsi="Arial" w:cs="Arial"/>
          <w:sz w:val="24"/>
          <w:szCs w:val="24"/>
        </w:rPr>
        <w:t>64</w:t>
      </w:r>
      <w:r w:rsidRPr="00A771A7">
        <w:rPr>
          <w:rFonts w:ascii="Arial" w:hAnsi="Arial" w:cs="Arial"/>
          <w:sz w:val="24"/>
          <w:szCs w:val="24"/>
        </w:rPr>
        <w:t xml:space="preserve"> человек.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Климат резко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="00B40703" w:rsidRPr="00A771A7">
        <w:rPr>
          <w:rFonts w:ascii="Arial" w:hAnsi="Arial" w:cs="Arial"/>
          <w:sz w:val="24"/>
          <w:szCs w:val="24"/>
        </w:rPr>
        <w:t>континентальный</w:t>
      </w:r>
      <w:r w:rsidR="00463C31" w:rsidRPr="00A771A7">
        <w:rPr>
          <w:rFonts w:ascii="Arial" w:hAnsi="Arial" w:cs="Arial"/>
          <w:sz w:val="24"/>
          <w:szCs w:val="24"/>
        </w:rPr>
        <w:t xml:space="preserve"> с продолжительной суровой зимой, температура воздуха достигает</w:t>
      </w:r>
      <w:r w:rsidRPr="00A771A7">
        <w:rPr>
          <w:rFonts w:ascii="Arial" w:hAnsi="Arial" w:cs="Arial"/>
          <w:sz w:val="24"/>
          <w:szCs w:val="24"/>
        </w:rPr>
        <w:t xml:space="preserve"> минус 40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50 С и до плюс 35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 xml:space="preserve">40 </w:t>
      </w:r>
      <w:proofErr w:type="gramStart"/>
      <w:r w:rsidR="00463C31" w:rsidRPr="00A771A7">
        <w:rPr>
          <w:rFonts w:ascii="Arial" w:hAnsi="Arial" w:cs="Arial"/>
          <w:sz w:val="24"/>
          <w:szCs w:val="24"/>
        </w:rPr>
        <w:t>С</w:t>
      </w:r>
      <w:proofErr w:type="gramEnd"/>
      <w:r w:rsidR="00463C31" w:rsidRPr="00A771A7">
        <w:rPr>
          <w:rFonts w:ascii="Arial" w:hAnsi="Arial" w:cs="Arial"/>
          <w:sz w:val="24"/>
          <w:szCs w:val="24"/>
        </w:rPr>
        <w:t xml:space="preserve"> летом. Устойчивый снежный покров образуется в конце ноября месяца. Зима малоснежная, масса снегового покрова</w:t>
      </w:r>
      <w:r w:rsidR="00BD3710" w:rsidRPr="00A771A7">
        <w:rPr>
          <w:rFonts w:ascii="Arial" w:hAnsi="Arial" w:cs="Arial"/>
          <w:sz w:val="24"/>
          <w:szCs w:val="24"/>
        </w:rPr>
        <w:t xml:space="preserve"> 70 кг/м</w:t>
      </w:r>
      <w:r w:rsidRPr="00A771A7">
        <w:rPr>
          <w:rFonts w:ascii="Arial" w:hAnsi="Arial" w:cs="Arial"/>
          <w:sz w:val="24"/>
          <w:szCs w:val="24"/>
        </w:rPr>
        <w:t>2, нормативный скоростной ветра</w:t>
      </w:r>
      <w:r w:rsidR="00BD3710" w:rsidRPr="00A771A7">
        <w:rPr>
          <w:rFonts w:ascii="Arial" w:hAnsi="Arial" w:cs="Arial"/>
          <w:sz w:val="24"/>
          <w:szCs w:val="24"/>
        </w:rPr>
        <w:t>–38 кг</w:t>
      </w:r>
      <w:r w:rsidRPr="00A771A7">
        <w:rPr>
          <w:rFonts w:ascii="Arial" w:hAnsi="Arial" w:cs="Arial"/>
          <w:sz w:val="24"/>
          <w:szCs w:val="24"/>
        </w:rPr>
        <w:t>/м2. Промерзание грунтов до 3.0м. Сейсмичность–</w:t>
      </w:r>
      <w:r w:rsidR="00BD3710" w:rsidRPr="00A771A7">
        <w:rPr>
          <w:rFonts w:ascii="Arial" w:hAnsi="Arial" w:cs="Arial"/>
          <w:sz w:val="24"/>
          <w:szCs w:val="24"/>
        </w:rPr>
        <w:t>8 баллов. Для данного климата характерны большие суточные колебания температур. Расчетная для проектирования систем теплоснабжения температу</w:t>
      </w:r>
      <w:r w:rsidRPr="00A771A7">
        <w:rPr>
          <w:rFonts w:ascii="Arial" w:hAnsi="Arial" w:cs="Arial"/>
          <w:sz w:val="24"/>
          <w:szCs w:val="24"/>
        </w:rPr>
        <w:t>ра наружного воздуха составляет–</w:t>
      </w:r>
      <w:r w:rsidR="00BD3710" w:rsidRPr="00A771A7">
        <w:rPr>
          <w:rFonts w:ascii="Arial" w:hAnsi="Arial" w:cs="Arial"/>
          <w:sz w:val="24"/>
          <w:szCs w:val="24"/>
        </w:rPr>
        <w:t>36 С. Продолж</w:t>
      </w:r>
      <w:r w:rsidRPr="00A771A7">
        <w:rPr>
          <w:rFonts w:ascii="Arial" w:hAnsi="Arial" w:cs="Arial"/>
          <w:sz w:val="24"/>
          <w:szCs w:val="24"/>
        </w:rPr>
        <w:t>ительность отопительного сезона–</w:t>
      </w:r>
      <w:r w:rsidR="00BD3710" w:rsidRPr="00A771A7">
        <w:rPr>
          <w:rFonts w:ascii="Arial" w:hAnsi="Arial" w:cs="Arial"/>
          <w:sz w:val="24"/>
          <w:szCs w:val="24"/>
        </w:rPr>
        <w:t>240 суток.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На территории поселений не имеется благоустроенного жилищного фонда и благоустроенных объектов социальной сферы.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Социальная сфера поселений не имеется пр</w:t>
      </w:r>
      <w:r w:rsidR="006A30FC" w:rsidRPr="00A771A7">
        <w:rPr>
          <w:rFonts w:ascii="Arial" w:hAnsi="Arial" w:cs="Arial"/>
          <w:sz w:val="24"/>
          <w:szCs w:val="24"/>
        </w:rPr>
        <w:t>е</w:t>
      </w:r>
      <w:r w:rsidRPr="00A771A7">
        <w:rPr>
          <w:rFonts w:ascii="Arial" w:hAnsi="Arial" w:cs="Arial"/>
          <w:sz w:val="24"/>
          <w:szCs w:val="24"/>
        </w:rPr>
        <w:t>дставлена учреждениями, в том числе: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здравоохранение</w:t>
      </w:r>
      <w:r w:rsidR="007C4E89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1 участковая больница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 ФАП</w:t>
      </w:r>
      <w:r w:rsidR="006A30FC" w:rsidRPr="00A771A7">
        <w:rPr>
          <w:rFonts w:ascii="Arial" w:hAnsi="Arial" w:cs="Arial"/>
          <w:sz w:val="24"/>
          <w:szCs w:val="24"/>
        </w:rPr>
        <w:t>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культура–</w:t>
      </w:r>
      <w:r w:rsidR="006A30FC" w:rsidRPr="00A771A7">
        <w:rPr>
          <w:rFonts w:ascii="Arial" w:hAnsi="Arial" w:cs="Arial"/>
          <w:sz w:val="24"/>
          <w:szCs w:val="24"/>
        </w:rPr>
        <w:t>2 библиотеки;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 ДНТ;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Дом досуга;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образование</w:t>
      </w:r>
      <w:r w:rsidR="007C4E89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1 М</w:t>
      </w:r>
      <w:r w:rsidR="007C4E89" w:rsidRPr="00A771A7">
        <w:rPr>
          <w:rFonts w:ascii="Arial" w:hAnsi="Arial" w:cs="Arial"/>
          <w:sz w:val="24"/>
          <w:szCs w:val="24"/>
        </w:rPr>
        <w:t>Б</w:t>
      </w:r>
      <w:r w:rsidRPr="00A771A7">
        <w:rPr>
          <w:rFonts w:ascii="Arial" w:hAnsi="Arial" w:cs="Arial"/>
          <w:sz w:val="24"/>
          <w:szCs w:val="24"/>
        </w:rPr>
        <w:t>ОУ ОСОШ;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М</w:t>
      </w:r>
      <w:r w:rsidRPr="00A771A7">
        <w:rPr>
          <w:rFonts w:ascii="Arial" w:hAnsi="Arial" w:cs="Arial"/>
          <w:sz w:val="24"/>
          <w:szCs w:val="24"/>
        </w:rPr>
        <w:t>Б</w:t>
      </w:r>
      <w:r w:rsidR="006A30FC" w:rsidRPr="00A771A7">
        <w:rPr>
          <w:rFonts w:ascii="Arial" w:hAnsi="Arial" w:cs="Arial"/>
          <w:sz w:val="24"/>
          <w:szCs w:val="24"/>
        </w:rPr>
        <w:t>ОУ КООШ;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М</w:t>
      </w:r>
      <w:r w:rsidRPr="00A771A7">
        <w:rPr>
          <w:rFonts w:ascii="Arial" w:hAnsi="Arial" w:cs="Arial"/>
          <w:sz w:val="24"/>
          <w:szCs w:val="24"/>
        </w:rPr>
        <w:t>Б</w:t>
      </w:r>
      <w:r w:rsidR="006A30FC" w:rsidRPr="00A771A7">
        <w:rPr>
          <w:rFonts w:ascii="Arial" w:hAnsi="Arial" w:cs="Arial"/>
          <w:sz w:val="24"/>
          <w:szCs w:val="24"/>
        </w:rPr>
        <w:t>ДОУ;</w:t>
      </w:r>
    </w:p>
    <w:p w:rsidR="007C4E89" w:rsidRPr="00A771A7" w:rsidRDefault="009B068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</w:t>
      </w:r>
      <w:r w:rsidR="00057A2D" w:rsidRPr="00A771A7">
        <w:rPr>
          <w:rFonts w:ascii="Arial" w:hAnsi="Arial" w:cs="Arial"/>
          <w:sz w:val="24"/>
          <w:szCs w:val="24"/>
        </w:rPr>
        <w:t>узел связи</w:t>
      </w:r>
      <w:r w:rsidRPr="00A771A7">
        <w:rPr>
          <w:rFonts w:ascii="Arial" w:hAnsi="Arial" w:cs="Arial"/>
          <w:sz w:val="24"/>
          <w:szCs w:val="24"/>
        </w:rPr>
        <w:t>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Ожидаемые результаты: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Сокращение потребления энерго</w:t>
      </w:r>
      <w:proofErr w:type="gramStart"/>
      <w:r w:rsidR="006A30FC" w:rsidRPr="00A771A7">
        <w:rPr>
          <w:rFonts w:ascii="Arial" w:hAnsi="Arial" w:cs="Arial"/>
          <w:sz w:val="24"/>
          <w:szCs w:val="24"/>
        </w:rPr>
        <w:t>-</w:t>
      </w:r>
      <w:r w:rsidRPr="00A771A7">
        <w:rPr>
          <w:rFonts w:ascii="Arial" w:hAnsi="Arial" w:cs="Arial"/>
          <w:sz w:val="24"/>
          <w:szCs w:val="24"/>
        </w:rPr>
        <w:t>,тепло</w:t>
      </w:r>
      <w:proofErr w:type="gramEnd"/>
      <w:r w:rsidR="006A30FC" w:rsidRPr="00A771A7">
        <w:rPr>
          <w:rFonts w:ascii="Arial" w:hAnsi="Arial" w:cs="Arial"/>
          <w:sz w:val="24"/>
          <w:szCs w:val="24"/>
        </w:rPr>
        <w:t>–и водоресурсов.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Снижение затрат бюджета поселения на оплату потре</w:t>
      </w:r>
      <w:r w:rsidR="007C4E89" w:rsidRPr="00A771A7">
        <w:rPr>
          <w:rFonts w:ascii="Arial" w:hAnsi="Arial" w:cs="Arial"/>
          <w:sz w:val="24"/>
          <w:szCs w:val="24"/>
        </w:rPr>
        <w:t>бляемых энергетических ресурсов.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Повышение надежности и эффективности энергопотребления в ЖКХ и социальной сфере.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Система организации контроля над исполнением программы: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Контроль над исполнением программы осуществляет: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A30FC" w:rsidRPr="00A771A7">
        <w:rPr>
          <w:rFonts w:ascii="Arial" w:hAnsi="Arial" w:cs="Arial"/>
          <w:sz w:val="24"/>
          <w:szCs w:val="24"/>
        </w:rPr>
        <w:t>администраци</w:t>
      </w:r>
      <w:r w:rsidRPr="00A771A7">
        <w:rPr>
          <w:rFonts w:ascii="Arial" w:hAnsi="Arial" w:cs="Arial"/>
          <w:sz w:val="24"/>
          <w:szCs w:val="24"/>
        </w:rPr>
        <w:t xml:space="preserve">я </w:t>
      </w:r>
      <w:r w:rsidR="006A30FC" w:rsidRPr="00A771A7">
        <w:rPr>
          <w:rFonts w:ascii="Arial" w:hAnsi="Arial" w:cs="Arial"/>
          <w:sz w:val="24"/>
          <w:szCs w:val="24"/>
        </w:rPr>
        <w:t xml:space="preserve"> О</w:t>
      </w:r>
      <w:proofErr w:type="gramEnd"/>
      <w:r w:rsidR="006A30FC" w:rsidRPr="00A771A7">
        <w:rPr>
          <w:rFonts w:ascii="Arial" w:hAnsi="Arial" w:cs="Arial"/>
          <w:sz w:val="24"/>
          <w:szCs w:val="24"/>
        </w:rPr>
        <w:t xml:space="preserve"> «Ользоны».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3.</w:t>
      </w:r>
      <w:r w:rsidR="00566C4D" w:rsidRPr="00A771A7">
        <w:rPr>
          <w:rFonts w:ascii="Arial" w:hAnsi="Arial" w:cs="Arial"/>
          <w:b/>
          <w:sz w:val="24"/>
          <w:szCs w:val="24"/>
        </w:rPr>
        <w:t>ОСНОВНЫЕ НАПРАВЛЕНИЯ ЭНЕРГОСБЕРЕЖЕНИЯ.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lastRenderedPageBreak/>
        <w:t xml:space="preserve">3.1. </w:t>
      </w:r>
      <w:r w:rsidR="00566C4D" w:rsidRPr="00A771A7">
        <w:rPr>
          <w:rFonts w:ascii="Arial" w:hAnsi="Arial" w:cs="Arial"/>
          <w:b/>
          <w:sz w:val="24"/>
          <w:szCs w:val="24"/>
        </w:rPr>
        <w:t>Наладочные регулировочные работы в системе теплоснабжения поселения.</w:t>
      </w:r>
    </w:p>
    <w:p w:rsidR="00BE6086" w:rsidRPr="00A771A7" w:rsidRDefault="00566C4D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 целью уменьшения необоснованно завышенных</w:t>
      </w:r>
      <w:r w:rsidR="009245A2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расходов сетевой воды, устранени</w:t>
      </w:r>
      <w:r w:rsidR="007C4E89" w:rsidRPr="00A771A7">
        <w:rPr>
          <w:rFonts w:ascii="Arial" w:hAnsi="Arial" w:cs="Arial"/>
          <w:sz w:val="24"/>
          <w:szCs w:val="24"/>
        </w:rPr>
        <w:t>я перегрева на объектах жилищно</w:t>
      </w:r>
      <w:r w:rsidRPr="00A771A7">
        <w:rPr>
          <w:rFonts w:ascii="Arial" w:hAnsi="Arial" w:cs="Arial"/>
          <w:sz w:val="24"/>
          <w:szCs w:val="24"/>
        </w:rPr>
        <w:t>–ком</w:t>
      </w:r>
      <w:r w:rsidR="009245A2" w:rsidRPr="00A771A7">
        <w:rPr>
          <w:rFonts w:ascii="Arial" w:hAnsi="Arial" w:cs="Arial"/>
          <w:sz w:val="24"/>
          <w:szCs w:val="24"/>
        </w:rPr>
        <w:t>м</w:t>
      </w:r>
      <w:r w:rsidRPr="00A771A7">
        <w:rPr>
          <w:rFonts w:ascii="Arial" w:hAnsi="Arial" w:cs="Arial"/>
          <w:sz w:val="24"/>
          <w:szCs w:val="24"/>
        </w:rPr>
        <w:t>унального хозяйства</w:t>
      </w:r>
      <w:r w:rsidR="00FE7123" w:rsidRPr="00A771A7">
        <w:rPr>
          <w:rFonts w:ascii="Arial" w:hAnsi="Arial" w:cs="Arial"/>
          <w:sz w:val="24"/>
          <w:szCs w:val="24"/>
        </w:rPr>
        <w:t xml:space="preserve"> и учреждениях социальной сферы должны проводиться работы по наладке и регулировке существующих систем теплоснабжения в комплексе (теплоисточник, тепловая сеть, тепловой пункт, система отопления, отопительный прибор).</w:t>
      </w:r>
    </w:p>
    <w:p w:rsidR="00BE6086" w:rsidRPr="00A771A7" w:rsidRDefault="00FE7123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Для выбора оптимальной схемы регулирован</w:t>
      </w:r>
      <w:r w:rsidR="00304212" w:rsidRPr="00A771A7">
        <w:rPr>
          <w:rFonts w:ascii="Arial" w:hAnsi="Arial" w:cs="Arial"/>
          <w:sz w:val="24"/>
          <w:szCs w:val="24"/>
        </w:rPr>
        <w:t>ия отпуска тепловой энергии от т</w:t>
      </w:r>
      <w:r w:rsidRPr="00A771A7">
        <w:rPr>
          <w:rFonts w:ascii="Arial" w:hAnsi="Arial" w:cs="Arial"/>
          <w:sz w:val="24"/>
          <w:szCs w:val="24"/>
        </w:rPr>
        <w:t>еплоист</w:t>
      </w:r>
      <w:r w:rsidR="00E87FBD" w:rsidRPr="00A771A7">
        <w:rPr>
          <w:rFonts w:ascii="Arial" w:hAnsi="Arial" w:cs="Arial"/>
          <w:sz w:val="24"/>
          <w:szCs w:val="24"/>
        </w:rPr>
        <w:t>о</w:t>
      </w:r>
      <w:r w:rsidRPr="00A771A7">
        <w:rPr>
          <w:rFonts w:ascii="Arial" w:hAnsi="Arial" w:cs="Arial"/>
          <w:sz w:val="24"/>
          <w:szCs w:val="24"/>
        </w:rPr>
        <w:t>чника:</w:t>
      </w:r>
    </w:p>
    <w:p w:rsidR="00BE6086" w:rsidRPr="00A771A7" w:rsidRDefault="009245A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и ана</w:t>
      </w:r>
      <w:r w:rsidR="00304212" w:rsidRPr="00A771A7">
        <w:rPr>
          <w:rFonts w:ascii="Arial" w:hAnsi="Arial" w:cs="Arial"/>
          <w:sz w:val="24"/>
          <w:szCs w:val="24"/>
        </w:rPr>
        <w:t>лиз тепловых нагрузок</w:t>
      </w:r>
      <w:r w:rsidR="00BE6086" w:rsidRPr="00A771A7">
        <w:rPr>
          <w:rFonts w:ascii="Arial" w:hAnsi="Arial" w:cs="Arial"/>
          <w:sz w:val="24"/>
          <w:szCs w:val="24"/>
        </w:rPr>
        <w:t xml:space="preserve"> по каждому потреблению жилищно</w:t>
      </w:r>
      <w:r w:rsidR="00304212" w:rsidRPr="00A771A7">
        <w:rPr>
          <w:rFonts w:ascii="Arial" w:hAnsi="Arial" w:cs="Arial"/>
          <w:sz w:val="24"/>
          <w:szCs w:val="24"/>
        </w:rPr>
        <w:t>–ком</w:t>
      </w:r>
      <w:r w:rsidRPr="00A771A7">
        <w:rPr>
          <w:rFonts w:ascii="Arial" w:hAnsi="Arial" w:cs="Arial"/>
          <w:sz w:val="24"/>
          <w:szCs w:val="24"/>
        </w:rPr>
        <w:t>м</w:t>
      </w:r>
      <w:r w:rsidR="00304212" w:rsidRPr="00A771A7">
        <w:rPr>
          <w:rFonts w:ascii="Arial" w:hAnsi="Arial" w:cs="Arial"/>
          <w:sz w:val="24"/>
          <w:szCs w:val="24"/>
        </w:rPr>
        <w:t>унальных услуг;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расчетной схемы тепловых сетей до каждого потребителя;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параметров оборудования (подкачивающих и подпиточных насосов) и регулирующей арматуры на теплоисточниках;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разработка гидравлических режимов тепловых сетей от теплоисточников поселения;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анализ существующего температурного графика в</w:t>
      </w:r>
      <w:r w:rsidR="009245A2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отопительный</w:t>
      </w:r>
      <w:r w:rsidR="00057A2D" w:rsidRPr="00A771A7">
        <w:rPr>
          <w:rFonts w:ascii="Arial" w:hAnsi="Arial" w:cs="Arial"/>
          <w:sz w:val="24"/>
          <w:szCs w:val="24"/>
        </w:rPr>
        <w:t xml:space="preserve"> сезон 20</w:t>
      </w:r>
      <w:r w:rsidR="00BE6086" w:rsidRPr="00A771A7">
        <w:rPr>
          <w:rFonts w:ascii="Arial" w:hAnsi="Arial" w:cs="Arial"/>
          <w:sz w:val="24"/>
          <w:szCs w:val="24"/>
        </w:rPr>
        <w:t>21</w:t>
      </w:r>
      <w:r w:rsidRPr="00A771A7">
        <w:rPr>
          <w:rFonts w:ascii="Arial" w:hAnsi="Arial" w:cs="Arial"/>
          <w:sz w:val="24"/>
          <w:szCs w:val="24"/>
        </w:rPr>
        <w:t>г. и предложения по температурному графику на от</w:t>
      </w:r>
      <w:r w:rsidR="009245A2" w:rsidRPr="00A771A7">
        <w:rPr>
          <w:rFonts w:ascii="Arial" w:hAnsi="Arial" w:cs="Arial"/>
          <w:sz w:val="24"/>
          <w:szCs w:val="24"/>
        </w:rPr>
        <w:t>о</w:t>
      </w:r>
      <w:r w:rsidR="00057A2D" w:rsidRPr="00A771A7">
        <w:rPr>
          <w:rFonts w:ascii="Arial" w:hAnsi="Arial" w:cs="Arial"/>
          <w:sz w:val="24"/>
          <w:szCs w:val="24"/>
        </w:rPr>
        <w:t>пительный сезон 20</w:t>
      </w:r>
      <w:r w:rsidR="00BE6086" w:rsidRPr="00A771A7">
        <w:rPr>
          <w:rFonts w:ascii="Arial" w:hAnsi="Arial" w:cs="Arial"/>
          <w:sz w:val="24"/>
          <w:szCs w:val="24"/>
        </w:rPr>
        <w:t>21</w:t>
      </w:r>
      <w:r w:rsidR="00057A2D" w:rsidRPr="00A771A7">
        <w:rPr>
          <w:rFonts w:ascii="Arial" w:hAnsi="Arial" w:cs="Arial"/>
          <w:sz w:val="24"/>
          <w:szCs w:val="24"/>
        </w:rPr>
        <w:t>г.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3.2. Установка приборов учета и</w:t>
      </w:r>
      <w:r w:rsidR="00757DA4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регулирования потребления энергоресурсов.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Обязательное применение приборов учета и регулирования потребления энергоресурсов предусмотрено Федеральным </w:t>
      </w:r>
      <w:r w:rsidR="00757DA4" w:rsidRPr="00A771A7">
        <w:rPr>
          <w:rFonts w:ascii="Arial" w:hAnsi="Arial" w:cs="Arial"/>
          <w:sz w:val="24"/>
          <w:szCs w:val="24"/>
        </w:rPr>
        <w:t>законом «Об энергосбережении», к</w:t>
      </w:r>
      <w:r w:rsidR="00BE6086" w:rsidRPr="00A771A7">
        <w:rPr>
          <w:rFonts w:ascii="Arial" w:hAnsi="Arial" w:cs="Arial"/>
          <w:sz w:val="24"/>
          <w:szCs w:val="24"/>
        </w:rPr>
        <w:t>онцепцией реформы жилищно</w:t>
      </w:r>
      <w:r w:rsidRPr="00A771A7">
        <w:rPr>
          <w:rFonts w:ascii="Arial" w:hAnsi="Arial" w:cs="Arial"/>
          <w:sz w:val="24"/>
          <w:szCs w:val="24"/>
        </w:rPr>
        <w:t>–ком</w:t>
      </w:r>
      <w:r w:rsidR="00757DA4" w:rsidRPr="00A771A7">
        <w:rPr>
          <w:rFonts w:ascii="Arial" w:hAnsi="Arial" w:cs="Arial"/>
          <w:sz w:val="24"/>
          <w:szCs w:val="24"/>
        </w:rPr>
        <w:t>м</w:t>
      </w:r>
      <w:r w:rsidRPr="00A771A7">
        <w:rPr>
          <w:rFonts w:ascii="Arial" w:hAnsi="Arial" w:cs="Arial"/>
          <w:sz w:val="24"/>
          <w:szCs w:val="24"/>
        </w:rPr>
        <w:t>унального хозяйства в Российской Федерации.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 целью организации рационального потребления электроэнергии на объектах социальной сферы поселения на сегодняшний день полност</w:t>
      </w:r>
      <w:r w:rsidR="00757DA4" w:rsidRPr="00A771A7">
        <w:rPr>
          <w:rFonts w:ascii="Arial" w:hAnsi="Arial" w:cs="Arial"/>
          <w:sz w:val="24"/>
          <w:szCs w:val="24"/>
        </w:rPr>
        <w:t>ь</w:t>
      </w:r>
      <w:r w:rsidRPr="00A771A7">
        <w:rPr>
          <w:rFonts w:ascii="Arial" w:hAnsi="Arial" w:cs="Arial"/>
          <w:sz w:val="24"/>
          <w:szCs w:val="24"/>
        </w:rPr>
        <w:t>ю установлены приборы учета. Необходимо провести с периодичностью госпроверку, замену вышедших из строя приборов учета.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Учитывая особенности расчетов потребления тепловой энергии для потребителей, не имеющих приборов учета (согласно Правилам учета тепловой энергии), каждому такому потребителю</w:t>
      </w:r>
      <w:r w:rsidR="007D558C" w:rsidRPr="00A771A7">
        <w:rPr>
          <w:rFonts w:ascii="Arial" w:hAnsi="Arial" w:cs="Arial"/>
          <w:sz w:val="24"/>
          <w:szCs w:val="24"/>
        </w:rPr>
        <w:t xml:space="preserve"> невозможно добиться экономии средств, расходуемых на оплату энергоресурсов, какие бы мероприятия по энергосб</w:t>
      </w:r>
      <w:r w:rsidR="00BE6086" w:rsidRPr="00A771A7">
        <w:rPr>
          <w:rFonts w:ascii="Arial" w:hAnsi="Arial" w:cs="Arial"/>
          <w:sz w:val="24"/>
          <w:szCs w:val="24"/>
        </w:rPr>
        <w:t xml:space="preserve">ережению он не приводил. Объем </w:t>
      </w:r>
      <w:r w:rsidR="007D558C" w:rsidRPr="00A771A7">
        <w:rPr>
          <w:rFonts w:ascii="Arial" w:hAnsi="Arial" w:cs="Arial"/>
          <w:sz w:val="24"/>
          <w:szCs w:val="24"/>
        </w:rPr>
        <w:t>дораспределения тепловой энергии и теплоносителя в случае отсутствия у потребителя приборов учета не зависит от усилий этого потребителя. В данной ситуации</w:t>
      </w:r>
      <w:r w:rsidR="0035289C" w:rsidRPr="00A771A7">
        <w:rPr>
          <w:rFonts w:ascii="Arial" w:hAnsi="Arial" w:cs="Arial"/>
          <w:sz w:val="24"/>
          <w:szCs w:val="24"/>
        </w:rPr>
        <w:t xml:space="preserve"> к реальной экономии средств может привести</w:t>
      </w:r>
      <w:r w:rsidR="003071BE" w:rsidRPr="00A771A7">
        <w:rPr>
          <w:rFonts w:ascii="Arial" w:hAnsi="Arial" w:cs="Arial"/>
          <w:sz w:val="24"/>
          <w:szCs w:val="24"/>
        </w:rPr>
        <w:t xml:space="preserve"> лишь установка приборов учета расхода энергоресурсов. При этом установка только прибо</w:t>
      </w:r>
      <w:r w:rsidR="00BE6086" w:rsidRPr="00A771A7">
        <w:rPr>
          <w:rFonts w:ascii="Arial" w:hAnsi="Arial" w:cs="Arial"/>
          <w:sz w:val="24"/>
          <w:szCs w:val="24"/>
        </w:rPr>
        <w:t xml:space="preserve">ра учета, как правило, не дает </w:t>
      </w:r>
      <w:r w:rsidR="003071BE" w:rsidRPr="00A771A7">
        <w:rPr>
          <w:rFonts w:ascii="Arial" w:hAnsi="Arial" w:cs="Arial"/>
          <w:sz w:val="24"/>
          <w:szCs w:val="24"/>
        </w:rPr>
        <w:t>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</w:t>
      </w:r>
      <w:r w:rsidR="00757DA4" w:rsidRPr="00A771A7">
        <w:rPr>
          <w:rFonts w:ascii="Arial" w:hAnsi="Arial" w:cs="Arial"/>
          <w:sz w:val="24"/>
          <w:szCs w:val="24"/>
        </w:rPr>
        <w:t>л</w:t>
      </w:r>
      <w:r w:rsidR="003071BE" w:rsidRPr="00A771A7">
        <w:rPr>
          <w:rFonts w:ascii="Arial" w:hAnsi="Arial" w:cs="Arial"/>
          <w:sz w:val="24"/>
          <w:szCs w:val="24"/>
        </w:rPr>
        <w:t>ического режима внутренних систем зданий в индивидуальных тепловых пунктах.</w:t>
      </w:r>
    </w:p>
    <w:p w:rsidR="00BE6086" w:rsidRPr="00A771A7" w:rsidRDefault="00BE6086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При выборе приборов </w:t>
      </w:r>
      <w:r w:rsidR="003071BE" w:rsidRPr="00A771A7">
        <w:rPr>
          <w:rFonts w:ascii="Arial" w:hAnsi="Arial" w:cs="Arial"/>
          <w:sz w:val="24"/>
          <w:szCs w:val="24"/>
        </w:rPr>
        <w:t>учета необходимо учитывать, что основную часть затрат на эксплуатацию приборов составляют расходы на периодическую проверку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BE6086" w:rsidRPr="00A771A7" w:rsidRDefault="003071BE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Программой пред</w:t>
      </w:r>
      <w:r w:rsidR="00757DA4" w:rsidRPr="00A771A7">
        <w:rPr>
          <w:rFonts w:ascii="Arial" w:hAnsi="Arial" w:cs="Arial"/>
          <w:sz w:val="24"/>
          <w:szCs w:val="24"/>
        </w:rPr>
        <w:t>усмотрена работа по охвату потре</w:t>
      </w:r>
      <w:r w:rsidRPr="00A771A7">
        <w:rPr>
          <w:rFonts w:ascii="Arial" w:hAnsi="Arial" w:cs="Arial"/>
          <w:sz w:val="24"/>
          <w:szCs w:val="24"/>
        </w:rPr>
        <w:t xml:space="preserve">бителей </w:t>
      </w:r>
      <w:r w:rsidR="00757DA4" w:rsidRPr="00A771A7">
        <w:rPr>
          <w:rFonts w:ascii="Arial" w:hAnsi="Arial" w:cs="Arial"/>
          <w:sz w:val="24"/>
          <w:szCs w:val="24"/>
        </w:rPr>
        <w:t xml:space="preserve">с </w:t>
      </w:r>
      <w:r w:rsidRPr="00A771A7">
        <w:rPr>
          <w:rFonts w:ascii="Arial" w:hAnsi="Arial" w:cs="Arial"/>
          <w:sz w:val="24"/>
          <w:szCs w:val="24"/>
        </w:rPr>
        <w:t>учетом энергоресурсов.</w:t>
      </w:r>
    </w:p>
    <w:p w:rsidR="00BE6086" w:rsidRPr="00A771A7" w:rsidRDefault="00757DA4" w:rsidP="00BE6086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3.3. </w:t>
      </w:r>
      <w:r w:rsidR="003071BE" w:rsidRPr="00A771A7">
        <w:rPr>
          <w:rFonts w:ascii="Arial" w:hAnsi="Arial" w:cs="Arial"/>
          <w:b/>
          <w:sz w:val="24"/>
          <w:szCs w:val="24"/>
        </w:rPr>
        <w:t>Мероприятия по снижению потерь энергоресурсов,</w:t>
      </w:r>
      <w:r w:rsidRPr="00A771A7">
        <w:rPr>
          <w:rFonts w:ascii="Arial" w:hAnsi="Arial" w:cs="Arial"/>
          <w:b/>
          <w:sz w:val="24"/>
          <w:szCs w:val="24"/>
        </w:rPr>
        <w:t xml:space="preserve">  </w:t>
      </w:r>
      <w:r w:rsidR="003071BE" w:rsidRPr="00A771A7">
        <w:rPr>
          <w:rFonts w:ascii="Arial" w:hAnsi="Arial" w:cs="Arial"/>
          <w:b/>
          <w:sz w:val="24"/>
          <w:szCs w:val="24"/>
        </w:rPr>
        <w:t>и распределения энергоресурсов</w:t>
      </w:r>
      <w:r w:rsidR="00BB327A" w:rsidRPr="00A771A7">
        <w:rPr>
          <w:rFonts w:ascii="Arial" w:hAnsi="Arial" w:cs="Arial"/>
          <w:sz w:val="24"/>
          <w:szCs w:val="24"/>
        </w:rPr>
        <w:t>.</w:t>
      </w:r>
    </w:p>
    <w:p w:rsidR="008E272D" w:rsidRPr="00A771A7" w:rsidRDefault="00BB327A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Основная часть потерь тепла и воды имеет место при транспорт</w:t>
      </w:r>
      <w:r w:rsidR="00757DA4" w:rsidRPr="00A771A7">
        <w:rPr>
          <w:rFonts w:ascii="Arial" w:hAnsi="Arial" w:cs="Arial"/>
          <w:sz w:val="24"/>
          <w:szCs w:val="24"/>
        </w:rPr>
        <w:t>и</w:t>
      </w:r>
      <w:r w:rsidRPr="00A771A7">
        <w:rPr>
          <w:rFonts w:ascii="Arial" w:hAnsi="Arial" w:cs="Arial"/>
          <w:sz w:val="24"/>
          <w:szCs w:val="24"/>
        </w:rPr>
        <w:t>ровке и расп</w:t>
      </w:r>
      <w:r w:rsidR="00757DA4" w:rsidRPr="00A771A7">
        <w:rPr>
          <w:rFonts w:ascii="Arial" w:hAnsi="Arial" w:cs="Arial"/>
          <w:sz w:val="24"/>
          <w:szCs w:val="24"/>
        </w:rPr>
        <w:t>р</w:t>
      </w:r>
      <w:r w:rsidRPr="00A771A7">
        <w:rPr>
          <w:rFonts w:ascii="Arial" w:hAnsi="Arial" w:cs="Arial"/>
          <w:sz w:val="24"/>
          <w:szCs w:val="24"/>
        </w:rPr>
        <w:t>еделении энергоресурсов.</w:t>
      </w:r>
    </w:p>
    <w:p w:rsidR="008E272D" w:rsidRPr="00A771A7" w:rsidRDefault="00BB327A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Для уменьшения этих потерь необходимо провести следующие мероприятия:</w:t>
      </w:r>
    </w:p>
    <w:p w:rsidR="008E272D" w:rsidRPr="00A771A7" w:rsidRDefault="008E272D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lastRenderedPageBreak/>
        <w:t xml:space="preserve">1. </w:t>
      </w:r>
      <w:r w:rsidR="00BB327A" w:rsidRPr="00A771A7">
        <w:rPr>
          <w:rFonts w:ascii="Arial" w:hAnsi="Arial" w:cs="Arial"/>
          <w:sz w:val="24"/>
          <w:szCs w:val="24"/>
        </w:rPr>
        <w:t>Замена участков инженерных сетей с высоким процентом износа.</w:t>
      </w:r>
    </w:p>
    <w:p w:rsidR="008E272D" w:rsidRPr="00A771A7" w:rsidRDefault="008E272D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2. </w:t>
      </w:r>
      <w:r w:rsidR="00BB327A" w:rsidRPr="00A771A7">
        <w:rPr>
          <w:rFonts w:ascii="Arial" w:hAnsi="Arial" w:cs="Arial"/>
          <w:sz w:val="24"/>
          <w:szCs w:val="24"/>
        </w:rPr>
        <w:t>Защита инженерных сетей от элект</w:t>
      </w:r>
      <w:r w:rsidR="00757DA4" w:rsidRPr="00A771A7">
        <w:rPr>
          <w:rFonts w:ascii="Arial" w:hAnsi="Arial" w:cs="Arial"/>
          <w:sz w:val="24"/>
          <w:szCs w:val="24"/>
        </w:rPr>
        <w:t>р</w:t>
      </w:r>
      <w:r w:rsidR="00BB327A" w:rsidRPr="00A771A7">
        <w:rPr>
          <w:rFonts w:ascii="Arial" w:hAnsi="Arial" w:cs="Arial"/>
          <w:sz w:val="24"/>
          <w:szCs w:val="24"/>
        </w:rPr>
        <w:t>охимической коррозии.</w:t>
      </w:r>
    </w:p>
    <w:p w:rsidR="00A771A7" w:rsidRPr="00A771A7" w:rsidRDefault="00757DA4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3.4. </w:t>
      </w:r>
      <w:r w:rsidR="00D60CDE" w:rsidRPr="00A771A7">
        <w:rPr>
          <w:rFonts w:ascii="Arial" w:hAnsi="Arial" w:cs="Arial"/>
          <w:b/>
          <w:sz w:val="24"/>
          <w:szCs w:val="24"/>
        </w:rPr>
        <w:t xml:space="preserve">Мероприятия </w:t>
      </w:r>
      <w:r w:rsidR="00EE50CC" w:rsidRPr="00A771A7">
        <w:rPr>
          <w:rFonts w:ascii="Arial" w:hAnsi="Arial" w:cs="Arial"/>
          <w:b/>
          <w:sz w:val="24"/>
          <w:szCs w:val="24"/>
        </w:rPr>
        <w:t>по снижению потерь энергоресурсов</w:t>
      </w:r>
      <w:r w:rsidR="00A771A7" w:rsidRPr="00A771A7">
        <w:rPr>
          <w:rFonts w:ascii="Arial" w:hAnsi="Arial" w:cs="Arial"/>
          <w:b/>
          <w:sz w:val="24"/>
          <w:szCs w:val="24"/>
        </w:rPr>
        <w:t xml:space="preserve"> </w:t>
      </w:r>
      <w:r w:rsidRPr="00A771A7">
        <w:rPr>
          <w:rFonts w:ascii="Arial" w:hAnsi="Arial" w:cs="Arial"/>
          <w:b/>
          <w:sz w:val="24"/>
          <w:szCs w:val="24"/>
        </w:rPr>
        <w:t>на объектах социальной сферы</w:t>
      </w:r>
      <w:r w:rsidR="00A771A7" w:rsidRPr="00A771A7">
        <w:rPr>
          <w:rFonts w:ascii="Arial" w:hAnsi="Arial" w:cs="Arial"/>
          <w:b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b/>
          <w:sz w:val="24"/>
          <w:szCs w:val="24"/>
        </w:rPr>
        <w:t>поселения.</w:t>
      </w:r>
    </w:p>
    <w:p w:rsidR="00A771A7" w:rsidRPr="00A771A7" w:rsidRDefault="00A771A7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sz w:val="24"/>
          <w:szCs w:val="24"/>
        </w:rPr>
        <w:t>Анализ расхода энергоресурсов учреждениями бюджетной сферы</w:t>
      </w:r>
      <w:r w:rsidR="00161C32" w:rsidRPr="00A771A7">
        <w:rPr>
          <w:rFonts w:ascii="Arial" w:hAnsi="Arial" w:cs="Arial"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sz w:val="24"/>
          <w:szCs w:val="24"/>
        </w:rPr>
        <w:t>показывает, что сокращение энергопотребления может быть достигнуто благодаря проведению таких малозатратных организационных мероприятий, как ежегодное установление лимитов потребления энергоресурсов. Лимиты ра</w:t>
      </w:r>
      <w:r w:rsidR="00757DA4" w:rsidRPr="00A771A7">
        <w:rPr>
          <w:rFonts w:ascii="Arial" w:hAnsi="Arial" w:cs="Arial"/>
          <w:sz w:val="24"/>
          <w:szCs w:val="24"/>
        </w:rPr>
        <w:t>з</w:t>
      </w:r>
      <w:r w:rsidR="00EE50CC" w:rsidRPr="00A771A7">
        <w:rPr>
          <w:rFonts w:ascii="Arial" w:hAnsi="Arial" w:cs="Arial"/>
          <w:sz w:val="24"/>
          <w:szCs w:val="24"/>
        </w:rPr>
        <w:t>рабатываются с учетом обеспечения бюджетных учреждений поселения энергоресурсами не ниже уровня, обеспечивающего их жизнедеятельность, при этом учитывается</w:t>
      </w:r>
      <w:r w:rsidR="00161C32" w:rsidRPr="00A771A7">
        <w:rPr>
          <w:rFonts w:ascii="Arial" w:hAnsi="Arial" w:cs="Arial"/>
          <w:sz w:val="24"/>
          <w:szCs w:val="24"/>
        </w:rPr>
        <w:t xml:space="preserve"> проведение мероприятий по энергосбережению. В ежегодный анализ потребления теплоэнергоресурсов в сравнении с установленным лимитом показывает тенденцию к снижению их расхода или потребление в пределах лимита.</w:t>
      </w:r>
    </w:p>
    <w:p w:rsidR="00A771A7" w:rsidRPr="00A771A7" w:rsidRDefault="00062463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Снижение или увеличение по отдельным потреблениям, как правило, было вызвано объективными причинами (изменение численности работающих, присоединение дополнительных объектов и т.д.).</w:t>
      </w:r>
    </w:p>
    <w:p w:rsidR="00A771A7" w:rsidRPr="00A771A7" w:rsidRDefault="00062463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Работу в этом направлении</w:t>
      </w:r>
      <w:r w:rsidR="0012207D" w:rsidRPr="00A771A7">
        <w:rPr>
          <w:rFonts w:ascii="Arial" w:hAnsi="Arial" w:cs="Arial"/>
          <w:sz w:val="24"/>
          <w:szCs w:val="24"/>
        </w:rPr>
        <w:t xml:space="preserve"> в рамках программы планируется продолжить.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Вместе с тем невозможно решить вопрос рационального энергопотребления и соблюдения режима теплоснабжения без выполн</w:t>
      </w:r>
      <w:r w:rsidR="00A771A7" w:rsidRPr="00A771A7">
        <w:rPr>
          <w:rFonts w:ascii="Arial" w:hAnsi="Arial" w:cs="Arial"/>
          <w:sz w:val="24"/>
          <w:szCs w:val="24"/>
        </w:rPr>
        <w:t>ения ряда затратных мероприятий</w:t>
      </w:r>
      <w:r w:rsidRPr="00A771A7">
        <w:rPr>
          <w:rFonts w:ascii="Arial" w:hAnsi="Arial" w:cs="Arial"/>
          <w:sz w:val="24"/>
          <w:szCs w:val="24"/>
        </w:rPr>
        <w:t>–это обслуживание инженерного оборудования специализированными предприятиями и своевременное проведение капитального ремонта.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учреждений, так на всей картине теплопотребления в поселениях в целом.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Без организации специализированного обслуживания учреждений социальной сферы невозможно решить вопросы рациональн</w:t>
      </w:r>
      <w:r w:rsidR="00296864" w:rsidRPr="00A771A7">
        <w:rPr>
          <w:rFonts w:ascii="Arial" w:hAnsi="Arial" w:cs="Arial"/>
          <w:sz w:val="24"/>
          <w:szCs w:val="24"/>
        </w:rPr>
        <w:t>ого энергопотребления и режима т</w:t>
      </w:r>
      <w:r w:rsidRPr="00A771A7">
        <w:rPr>
          <w:rFonts w:ascii="Arial" w:hAnsi="Arial" w:cs="Arial"/>
          <w:sz w:val="24"/>
          <w:szCs w:val="24"/>
        </w:rPr>
        <w:t>еплоснабжения.</w:t>
      </w:r>
    </w:p>
    <w:p w:rsidR="00A771A7" w:rsidRPr="00A771A7" w:rsidRDefault="00296864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 рамках программы предлагается решить вопрос обслуживания инженерных систем учреждений социальной сферы, а также осуществить капитальный ремонт на ряде объектов соцкультбыта.</w:t>
      </w:r>
    </w:p>
    <w:p w:rsidR="00A771A7" w:rsidRDefault="00161C32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4.</w:t>
      </w:r>
      <w:r w:rsidR="00296864" w:rsidRPr="00A771A7">
        <w:rPr>
          <w:rFonts w:ascii="Arial" w:hAnsi="Arial" w:cs="Arial"/>
          <w:b/>
          <w:sz w:val="24"/>
          <w:szCs w:val="24"/>
        </w:rPr>
        <w:t>МЕРОПРИЯТИЯ ПО ЭНЕРГОРЕСУРСОСБЕРЕЖЕНИЮ НА ТЕРРИТОРИИ</w:t>
      </w:r>
    </w:p>
    <w:p w:rsidR="00757DA4" w:rsidRDefault="00A771A7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«ОЛЬЗОНЫ» </w:t>
      </w:r>
      <w:r w:rsidR="00057A2D" w:rsidRPr="00A771A7">
        <w:rPr>
          <w:rFonts w:ascii="Arial" w:hAnsi="Arial" w:cs="Arial"/>
          <w:b/>
          <w:sz w:val="24"/>
          <w:szCs w:val="24"/>
        </w:rPr>
        <w:t>на 20</w:t>
      </w:r>
      <w:r>
        <w:rPr>
          <w:rFonts w:ascii="Arial" w:hAnsi="Arial" w:cs="Arial"/>
          <w:b/>
          <w:sz w:val="24"/>
          <w:szCs w:val="24"/>
        </w:rPr>
        <w:t>2</w:t>
      </w:r>
      <w:r w:rsidR="001C316B">
        <w:rPr>
          <w:rFonts w:ascii="Arial" w:hAnsi="Arial" w:cs="Arial"/>
          <w:b/>
          <w:sz w:val="24"/>
          <w:szCs w:val="24"/>
        </w:rPr>
        <w:t>2</w:t>
      </w:r>
      <w:r w:rsidR="00296864" w:rsidRPr="00A771A7">
        <w:rPr>
          <w:rFonts w:ascii="Arial" w:hAnsi="Arial" w:cs="Arial"/>
          <w:b/>
          <w:sz w:val="24"/>
          <w:szCs w:val="24"/>
        </w:rPr>
        <w:t xml:space="preserve"> г</w:t>
      </w:r>
      <w:r w:rsidR="00757DA4" w:rsidRPr="00A771A7">
        <w:rPr>
          <w:rFonts w:ascii="Arial" w:hAnsi="Arial" w:cs="Arial"/>
          <w:b/>
          <w:sz w:val="24"/>
          <w:szCs w:val="24"/>
        </w:rPr>
        <w:t>од</w:t>
      </w:r>
      <w:r w:rsidR="00296864" w:rsidRPr="00A771A7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535"/>
      </w:tblGrid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10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Наименования мероприятий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Срок</w:t>
            </w:r>
            <w:r>
              <w:rPr>
                <w:rFonts w:ascii="Courier New" w:hAnsi="Courier New" w:cs="Courier New"/>
              </w:rPr>
              <w:t>и</w:t>
            </w:r>
            <w:r w:rsidRPr="006F7845">
              <w:rPr>
                <w:rFonts w:ascii="Courier New" w:hAnsi="Courier New" w:cs="Courier New"/>
              </w:rPr>
              <w:t xml:space="preserve"> реализации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1</w:t>
            </w:r>
          </w:p>
        </w:tc>
        <w:tc>
          <w:tcPr>
            <w:tcW w:w="4109" w:type="dxa"/>
          </w:tcPr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Организационные мероприятия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109" w:type="dxa"/>
          </w:tcPr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сферы поселений, в т.ч.,</w:t>
            </w:r>
          </w:p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- статьи в газете Вестник</w:t>
            </w: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МО «Ользоны» с пропагандой экономного использования тепла, воды, электроэнергии, преимуществ установки электросчетчиков и расчетов по ним;</w:t>
            </w:r>
          </w:p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 поведение р</w:t>
            </w:r>
            <w:r w:rsidRPr="006F7845">
              <w:rPr>
                <w:rFonts w:ascii="Courier New" w:hAnsi="Courier New" w:cs="Courier New"/>
              </w:rPr>
              <w:t xml:space="preserve">азъснительной работы (через объявления, </w:t>
            </w:r>
            <w:r w:rsidRPr="006F7845">
              <w:rPr>
                <w:rFonts w:ascii="Courier New" w:hAnsi="Courier New" w:cs="Courier New"/>
              </w:rPr>
              <w:lastRenderedPageBreak/>
              <w:t>устные беседы) с работниками бюджетной сферы о необходимости утепления рабочих помещений; сохранности остекленения; своевременное отключение дежурного уличного освещения при учреждениях.</w:t>
            </w:r>
          </w:p>
        </w:tc>
        <w:tc>
          <w:tcPr>
            <w:tcW w:w="2535" w:type="dxa"/>
          </w:tcPr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Администрация МО «Ользоны»;</w:t>
            </w:r>
          </w:p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библиотеки,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ДНТ,</w:t>
            </w: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Дом досуга, МБОУ ОСОШ, МБОУ КООШ, МДОУ;</w:t>
            </w:r>
          </w:p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ФАП, МУЗ уч., больница, почта руководители учреждений социальной сферы.</w:t>
            </w:r>
          </w:p>
        </w:tc>
        <w:tc>
          <w:tcPr>
            <w:tcW w:w="2535" w:type="dxa"/>
          </w:tcPr>
          <w:p w:rsidR="00A771A7" w:rsidRPr="00A771A7" w:rsidRDefault="001C316B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109" w:type="dxa"/>
          </w:tcPr>
          <w:p w:rsidR="00A771A7" w:rsidRPr="00A771A7" w:rsidRDefault="003E6B76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Изучение опыта использования новых, более эффективных материалов для ремонта инженерных сетей и оборудования с целью увеличения срока их службы и уменьшения издержек при эксплуатации.</w:t>
            </w:r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начальник ПТО</w:t>
            </w:r>
          </w:p>
        </w:tc>
        <w:tc>
          <w:tcPr>
            <w:tcW w:w="2535" w:type="dxa"/>
          </w:tcPr>
          <w:p w:rsidR="00A771A7" w:rsidRPr="003E6B76" w:rsidRDefault="001C316B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109" w:type="dxa"/>
          </w:tcPr>
          <w:p w:rsidR="00A771A7" w:rsidRPr="00A771A7" w:rsidRDefault="003E6B76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Ежегодное установление лимитов потребление тепловой, электрической и холодной воды для учреждений социальной сферы и контроль за соблюдением установленных лимитов</w:t>
            </w:r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начальник ПТО</w:t>
            </w:r>
          </w:p>
        </w:tc>
        <w:tc>
          <w:tcPr>
            <w:tcW w:w="2535" w:type="dxa"/>
          </w:tcPr>
          <w:p w:rsidR="00A771A7" w:rsidRPr="003E6B76" w:rsidRDefault="001C316B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1.4.</w:t>
            </w:r>
          </w:p>
        </w:tc>
        <w:tc>
          <w:tcPr>
            <w:tcW w:w="4109" w:type="dxa"/>
          </w:tcPr>
          <w:p w:rsidR="00A771A7" w:rsidRPr="003E6B76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 xml:space="preserve">Начиная с 1 января текущего года главный распорядитель бюджетных средств АМО «Ользоны» осуществляет планирование бюджетных ассигнований на обеспечение выполнения функций, находящимися в ведении бюджетные учреждения на основании данных об объеме фактически потребленных бюджетными учреждениями </w:t>
            </w:r>
            <w:proofErr w:type="gramStart"/>
            <w:r w:rsidRPr="003E6B76">
              <w:rPr>
                <w:rFonts w:ascii="Courier New" w:hAnsi="Courier New" w:cs="Courier New"/>
              </w:rPr>
              <w:t>в работ</w:t>
            </w:r>
            <w:proofErr w:type="gramEnd"/>
            <w:r w:rsidRPr="003E6B76">
              <w:rPr>
                <w:rFonts w:ascii="Courier New" w:hAnsi="Courier New" w:cs="Courier New"/>
              </w:rPr>
              <w:t xml:space="preserve"> по утеплению фундаментов объектов социальной сферы.</w:t>
            </w:r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бухгалтерия МО</w:t>
            </w:r>
          </w:p>
        </w:tc>
        <w:tc>
          <w:tcPr>
            <w:tcW w:w="2535" w:type="dxa"/>
          </w:tcPr>
          <w:p w:rsidR="00A771A7" w:rsidRPr="003E6B76" w:rsidRDefault="001C316B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</w:tbl>
    <w:p w:rsidR="00437BAA" w:rsidRPr="00437BAA" w:rsidRDefault="00437BAA" w:rsidP="00437BAA">
      <w:pPr>
        <w:spacing w:after="0"/>
        <w:rPr>
          <w:rFonts w:ascii="Arial" w:hAnsi="Arial" w:cs="Arial"/>
          <w:sz w:val="24"/>
          <w:szCs w:val="24"/>
        </w:rPr>
      </w:pPr>
    </w:p>
    <w:p w:rsidR="00437BAA" w:rsidRPr="00437BAA" w:rsidRDefault="00437BAA" w:rsidP="00437B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7BAA">
        <w:rPr>
          <w:rFonts w:ascii="Arial" w:hAnsi="Arial" w:cs="Arial"/>
          <w:b/>
          <w:sz w:val="24"/>
          <w:szCs w:val="24"/>
        </w:rPr>
        <w:t>Наименование мероприятий по энергосбережению, сроки их реализации и финансовая составляющая</w:t>
      </w:r>
    </w:p>
    <w:p w:rsidR="00437BAA" w:rsidRDefault="00437BAA" w:rsidP="00437BA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2561"/>
        <w:gridCol w:w="1690"/>
        <w:gridCol w:w="1690"/>
        <w:gridCol w:w="1710"/>
        <w:gridCol w:w="1705"/>
      </w:tblGrid>
      <w:tr w:rsidR="00FF21B1" w:rsidRPr="00437BAA" w:rsidTr="00FF21B1">
        <w:trPr>
          <w:trHeight w:val="270"/>
        </w:trPr>
        <w:tc>
          <w:tcPr>
            <w:tcW w:w="817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 w:rsidRPr="00437BAA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2561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мерроприятий</w:t>
            </w:r>
          </w:p>
        </w:tc>
        <w:tc>
          <w:tcPr>
            <w:tcW w:w="1690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690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мероприятий</w:t>
            </w:r>
          </w:p>
        </w:tc>
      </w:tr>
      <w:tr w:rsidR="00FF21B1" w:rsidRPr="00437BAA" w:rsidTr="00FF21B1">
        <w:trPr>
          <w:trHeight w:val="225"/>
        </w:trPr>
        <w:tc>
          <w:tcPr>
            <w:tcW w:w="817" w:type="dxa"/>
            <w:vMerge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1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61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61" w:type="dxa"/>
          </w:tcPr>
          <w:p w:rsidR="00FF21B1" w:rsidRPr="00437BAA" w:rsidRDefault="00FF21B1" w:rsidP="00FF21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энергосберегающих ламп для учреждений социальной сферы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АМО «Ользоны»</w:t>
            </w:r>
          </w:p>
        </w:tc>
        <w:tc>
          <w:tcPr>
            <w:tcW w:w="1690" w:type="dxa"/>
          </w:tcPr>
          <w:p w:rsidR="00FF21B1" w:rsidRPr="00437BAA" w:rsidRDefault="00FF21B1" w:rsidP="001C31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1C316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561" w:type="dxa"/>
          </w:tcPr>
          <w:p w:rsidR="00FF21B1" w:rsidRPr="00437BAA" w:rsidRDefault="00FF21B1" w:rsidP="00FF21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Утепление объектов социальной сферы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АМО «Ользоны»</w:t>
            </w:r>
          </w:p>
        </w:tc>
        <w:tc>
          <w:tcPr>
            <w:tcW w:w="1690" w:type="dxa"/>
          </w:tcPr>
          <w:p w:rsidR="00FF21B1" w:rsidRPr="00437BAA" w:rsidRDefault="001C316B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bookmarkStart w:id="0" w:name="_GoBack"/>
            <w:bookmarkEnd w:id="0"/>
            <w:r w:rsidR="00FF21B1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FF21B1" w:rsidP="0008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FF21B1" w:rsidP="0008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</w:tbl>
    <w:p w:rsidR="00437BAA" w:rsidRPr="00437BAA" w:rsidRDefault="00437BAA" w:rsidP="00437BAA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37BAA" w:rsidRPr="00437BAA" w:rsidSect="000256B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BFE"/>
    <w:multiLevelType w:val="hybridMultilevel"/>
    <w:tmpl w:val="CD0A7E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82A"/>
    <w:multiLevelType w:val="hybridMultilevel"/>
    <w:tmpl w:val="5350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7236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A6227"/>
    <w:multiLevelType w:val="multilevel"/>
    <w:tmpl w:val="91B688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2160"/>
      </w:pPr>
      <w:rPr>
        <w:rFonts w:hint="default"/>
      </w:rPr>
    </w:lvl>
  </w:abstractNum>
  <w:abstractNum w:abstractNumId="4" w15:restartNumberingAfterBreak="0">
    <w:nsid w:val="0DEE12CB"/>
    <w:multiLevelType w:val="hybridMultilevel"/>
    <w:tmpl w:val="E9D400B2"/>
    <w:lvl w:ilvl="0" w:tplc="49CEBD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2FE3F42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6" w15:restartNumberingAfterBreak="0">
    <w:nsid w:val="139437EC"/>
    <w:multiLevelType w:val="hybridMultilevel"/>
    <w:tmpl w:val="2EA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27FA"/>
    <w:multiLevelType w:val="hybridMultilevel"/>
    <w:tmpl w:val="DB4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36CD"/>
    <w:multiLevelType w:val="hybridMultilevel"/>
    <w:tmpl w:val="3A007ADE"/>
    <w:lvl w:ilvl="0" w:tplc="D8CE0ED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2335F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86D0D"/>
    <w:multiLevelType w:val="hybridMultilevel"/>
    <w:tmpl w:val="B59A58F0"/>
    <w:lvl w:ilvl="0" w:tplc="DE5C2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DC30656"/>
    <w:multiLevelType w:val="hybridMultilevel"/>
    <w:tmpl w:val="2AF6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6839"/>
    <w:multiLevelType w:val="hybridMultilevel"/>
    <w:tmpl w:val="C30C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B719F"/>
    <w:multiLevelType w:val="hybridMultilevel"/>
    <w:tmpl w:val="3DEE5B22"/>
    <w:lvl w:ilvl="0" w:tplc="B656AA2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700BE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5" w15:restartNumberingAfterBreak="0">
    <w:nsid w:val="34C819F9"/>
    <w:multiLevelType w:val="hybridMultilevel"/>
    <w:tmpl w:val="4754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F7E4F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7" w15:restartNumberingAfterBreak="0">
    <w:nsid w:val="389E4C7C"/>
    <w:multiLevelType w:val="hybridMultilevel"/>
    <w:tmpl w:val="4628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3D98"/>
    <w:multiLevelType w:val="hybridMultilevel"/>
    <w:tmpl w:val="66BE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58F2"/>
    <w:multiLevelType w:val="multilevel"/>
    <w:tmpl w:val="17601E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 w15:restartNumberingAfterBreak="0">
    <w:nsid w:val="44A7076B"/>
    <w:multiLevelType w:val="hybridMultilevel"/>
    <w:tmpl w:val="8DD0F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C0783"/>
    <w:multiLevelType w:val="hybridMultilevel"/>
    <w:tmpl w:val="EED88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A3227"/>
    <w:multiLevelType w:val="hybridMultilevel"/>
    <w:tmpl w:val="A48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45778"/>
    <w:multiLevelType w:val="hybridMultilevel"/>
    <w:tmpl w:val="0402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052CD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77F62"/>
    <w:multiLevelType w:val="hybridMultilevel"/>
    <w:tmpl w:val="8C1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59A9"/>
    <w:multiLevelType w:val="multilevel"/>
    <w:tmpl w:val="8EB07A30"/>
    <w:lvl w:ilvl="0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5" w:hanging="2160"/>
      </w:pPr>
      <w:rPr>
        <w:rFonts w:hint="default"/>
      </w:rPr>
    </w:lvl>
  </w:abstractNum>
  <w:abstractNum w:abstractNumId="27" w15:restartNumberingAfterBreak="0">
    <w:nsid w:val="770D71C5"/>
    <w:multiLevelType w:val="hybridMultilevel"/>
    <w:tmpl w:val="52D674EA"/>
    <w:lvl w:ilvl="0" w:tplc="ADDC4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349"/>
    <w:multiLevelType w:val="hybridMultilevel"/>
    <w:tmpl w:val="A62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2"/>
  </w:num>
  <w:num w:numId="5">
    <w:abstractNumId w:val="11"/>
  </w:num>
  <w:num w:numId="6">
    <w:abstractNumId w:val="2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 w:numId="18">
    <w:abstractNumId w:val="1"/>
  </w:num>
  <w:num w:numId="19">
    <w:abstractNumId w:val="18"/>
  </w:num>
  <w:num w:numId="20">
    <w:abstractNumId w:val="20"/>
  </w:num>
  <w:num w:numId="21">
    <w:abstractNumId w:val="0"/>
  </w:num>
  <w:num w:numId="22">
    <w:abstractNumId w:val="26"/>
  </w:num>
  <w:num w:numId="23">
    <w:abstractNumId w:val="3"/>
  </w:num>
  <w:num w:numId="24">
    <w:abstractNumId w:val="19"/>
  </w:num>
  <w:num w:numId="25">
    <w:abstractNumId w:val="17"/>
  </w:num>
  <w:num w:numId="26">
    <w:abstractNumId w:val="2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4E"/>
    <w:rsid w:val="00020FC2"/>
    <w:rsid w:val="000256B1"/>
    <w:rsid w:val="0003642F"/>
    <w:rsid w:val="00045A2B"/>
    <w:rsid w:val="000473B0"/>
    <w:rsid w:val="0005340E"/>
    <w:rsid w:val="000573DC"/>
    <w:rsid w:val="00057A2D"/>
    <w:rsid w:val="00062463"/>
    <w:rsid w:val="00062F7F"/>
    <w:rsid w:val="000734DA"/>
    <w:rsid w:val="00084CE1"/>
    <w:rsid w:val="00092F82"/>
    <w:rsid w:val="000A461D"/>
    <w:rsid w:val="000A5D8F"/>
    <w:rsid w:val="000C1B04"/>
    <w:rsid w:val="00101690"/>
    <w:rsid w:val="00112A5B"/>
    <w:rsid w:val="0012207D"/>
    <w:rsid w:val="00124BFF"/>
    <w:rsid w:val="00145DE2"/>
    <w:rsid w:val="00146A09"/>
    <w:rsid w:val="00155881"/>
    <w:rsid w:val="00161C32"/>
    <w:rsid w:val="00163835"/>
    <w:rsid w:val="00195D24"/>
    <w:rsid w:val="0019778C"/>
    <w:rsid w:val="001A1559"/>
    <w:rsid w:val="001A6C09"/>
    <w:rsid w:val="001B7054"/>
    <w:rsid w:val="001C316B"/>
    <w:rsid w:val="001E20CD"/>
    <w:rsid w:val="001F05AD"/>
    <w:rsid w:val="001F6F14"/>
    <w:rsid w:val="00212DFE"/>
    <w:rsid w:val="00234F1C"/>
    <w:rsid w:val="002473D5"/>
    <w:rsid w:val="0027383F"/>
    <w:rsid w:val="00273F97"/>
    <w:rsid w:val="00276298"/>
    <w:rsid w:val="00282B99"/>
    <w:rsid w:val="00296864"/>
    <w:rsid w:val="002C00B9"/>
    <w:rsid w:val="002C2CBF"/>
    <w:rsid w:val="002C3024"/>
    <w:rsid w:val="00304212"/>
    <w:rsid w:val="003071BE"/>
    <w:rsid w:val="0031008B"/>
    <w:rsid w:val="00317992"/>
    <w:rsid w:val="00320AC3"/>
    <w:rsid w:val="00322EC8"/>
    <w:rsid w:val="00342EF0"/>
    <w:rsid w:val="00347C5B"/>
    <w:rsid w:val="0035289C"/>
    <w:rsid w:val="003531F0"/>
    <w:rsid w:val="00363677"/>
    <w:rsid w:val="003709E2"/>
    <w:rsid w:val="00383910"/>
    <w:rsid w:val="003863B6"/>
    <w:rsid w:val="0039049A"/>
    <w:rsid w:val="0039395B"/>
    <w:rsid w:val="003E6B76"/>
    <w:rsid w:val="003F6555"/>
    <w:rsid w:val="0040366B"/>
    <w:rsid w:val="00412628"/>
    <w:rsid w:val="00434735"/>
    <w:rsid w:val="004356BA"/>
    <w:rsid w:val="0043672A"/>
    <w:rsid w:val="004369CE"/>
    <w:rsid w:val="00437BAA"/>
    <w:rsid w:val="00444AC0"/>
    <w:rsid w:val="00454B54"/>
    <w:rsid w:val="004579AD"/>
    <w:rsid w:val="00463C31"/>
    <w:rsid w:val="004659D6"/>
    <w:rsid w:val="00494498"/>
    <w:rsid w:val="004A226E"/>
    <w:rsid w:val="004B4869"/>
    <w:rsid w:val="004C5782"/>
    <w:rsid w:val="004D2DF3"/>
    <w:rsid w:val="004E1F80"/>
    <w:rsid w:val="004F7E14"/>
    <w:rsid w:val="005049FD"/>
    <w:rsid w:val="00511297"/>
    <w:rsid w:val="0052164D"/>
    <w:rsid w:val="00533F81"/>
    <w:rsid w:val="005408B0"/>
    <w:rsid w:val="00563773"/>
    <w:rsid w:val="00566C4D"/>
    <w:rsid w:val="0058109A"/>
    <w:rsid w:val="0058279B"/>
    <w:rsid w:val="005B4366"/>
    <w:rsid w:val="005C03DE"/>
    <w:rsid w:val="005C45F2"/>
    <w:rsid w:val="005D6F39"/>
    <w:rsid w:val="005E3F1B"/>
    <w:rsid w:val="005F2652"/>
    <w:rsid w:val="00602B31"/>
    <w:rsid w:val="0061120A"/>
    <w:rsid w:val="006136F8"/>
    <w:rsid w:val="006144D1"/>
    <w:rsid w:val="00624CB8"/>
    <w:rsid w:val="00647B1D"/>
    <w:rsid w:val="0067335F"/>
    <w:rsid w:val="0067377E"/>
    <w:rsid w:val="00676068"/>
    <w:rsid w:val="00685E5A"/>
    <w:rsid w:val="006901DD"/>
    <w:rsid w:val="00690331"/>
    <w:rsid w:val="00693A14"/>
    <w:rsid w:val="006A30FC"/>
    <w:rsid w:val="006C4F66"/>
    <w:rsid w:val="006D5A52"/>
    <w:rsid w:val="006E5E1C"/>
    <w:rsid w:val="006F0503"/>
    <w:rsid w:val="006F2AA6"/>
    <w:rsid w:val="006F7845"/>
    <w:rsid w:val="00722110"/>
    <w:rsid w:val="00747483"/>
    <w:rsid w:val="007559FC"/>
    <w:rsid w:val="00757DA4"/>
    <w:rsid w:val="007A482C"/>
    <w:rsid w:val="007C4E89"/>
    <w:rsid w:val="007D558C"/>
    <w:rsid w:val="00823536"/>
    <w:rsid w:val="0083160B"/>
    <w:rsid w:val="00833EF1"/>
    <w:rsid w:val="008475BD"/>
    <w:rsid w:val="008632C0"/>
    <w:rsid w:val="0086610D"/>
    <w:rsid w:val="00895323"/>
    <w:rsid w:val="00895F9A"/>
    <w:rsid w:val="008D2345"/>
    <w:rsid w:val="008E272D"/>
    <w:rsid w:val="008E5FB0"/>
    <w:rsid w:val="008F385C"/>
    <w:rsid w:val="00903557"/>
    <w:rsid w:val="0090576E"/>
    <w:rsid w:val="009245A2"/>
    <w:rsid w:val="0093109E"/>
    <w:rsid w:val="00943B30"/>
    <w:rsid w:val="00971EF4"/>
    <w:rsid w:val="009758F3"/>
    <w:rsid w:val="00981F85"/>
    <w:rsid w:val="0099767D"/>
    <w:rsid w:val="009A67B2"/>
    <w:rsid w:val="009B068C"/>
    <w:rsid w:val="009B1618"/>
    <w:rsid w:val="009C1258"/>
    <w:rsid w:val="009D51C1"/>
    <w:rsid w:val="009D7C53"/>
    <w:rsid w:val="009E7419"/>
    <w:rsid w:val="00A04144"/>
    <w:rsid w:val="00A21CAC"/>
    <w:rsid w:val="00A563AB"/>
    <w:rsid w:val="00A668D5"/>
    <w:rsid w:val="00A771A7"/>
    <w:rsid w:val="00AA0119"/>
    <w:rsid w:val="00AA1C3C"/>
    <w:rsid w:val="00AB48BE"/>
    <w:rsid w:val="00AC10A9"/>
    <w:rsid w:val="00AD22E1"/>
    <w:rsid w:val="00AF2660"/>
    <w:rsid w:val="00AF4285"/>
    <w:rsid w:val="00B07590"/>
    <w:rsid w:val="00B10F62"/>
    <w:rsid w:val="00B135A1"/>
    <w:rsid w:val="00B15766"/>
    <w:rsid w:val="00B203E3"/>
    <w:rsid w:val="00B40703"/>
    <w:rsid w:val="00B450B6"/>
    <w:rsid w:val="00B517B5"/>
    <w:rsid w:val="00B51AD7"/>
    <w:rsid w:val="00B63CBF"/>
    <w:rsid w:val="00B81049"/>
    <w:rsid w:val="00B9773C"/>
    <w:rsid w:val="00BA45F4"/>
    <w:rsid w:val="00BA4744"/>
    <w:rsid w:val="00BA4834"/>
    <w:rsid w:val="00BB327A"/>
    <w:rsid w:val="00BD3710"/>
    <w:rsid w:val="00BD4570"/>
    <w:rsid w:val="00BE3B35"/>
    <w:rsid w:val="00BE6086"/>
    <w:rsid w:val="00BF08E3"/>
    <w:rsid w:val="00BF12AA"/>
    <w:rsid w:val="00BF4E31"/>
    <w:rsid w:val="00BF5E63"/>
    <w:rsid w:val="00BF6090"/>
    <w:rsid w:val="00C017FB"/>
    <w:rsid w:val="00C04EBF"/>
    <w:rsid w:val="00C647FE"/>
    <w:rsid w:val="00C6605D"/>
    <w:rsid w:val="00C8616D"/>
    <w:rsid w:val="00CC64D3"/>
    <w:rsid w:val="00CE22B7"/>
    <w:rsid w:val="00CF1795"/>
    <w:rsid w:val="00CF65CB"/>
    <w:rsid w:val="00D14974"/>
    <w:rsid w:val="00D1774F"/>
    <w:rsid w:val="00D26869"/>
    <w:rsid w:val="00D30497"/>
    <w:rsid w:val="00D36BC3"/>
    <w:rsid w:val="00D40ED8"/>
    <w:rsid w:val="00D4164E"/>
    <w:rsid w:val="00D43405"/>
    <w:rsid w:val="00D465DE"/>
    <w:rsid w:val="00D50B2D"/>
    <w:rsid w:val="00D5516B"/>
    <w:rsid w:val="00D60CDE"/>
    <w:rsid w:val="00D61CA4"/>
    <w:rsid w:val="00D86FFD"/>
    <w:rsid w:val="00D96C4B"/>
    <w:rsid w:val="00D97E0B"/>
    <w:rsid w:val="00DA55B9"/>
    <w:rsid w:val="00DB2DC2"/>
    <w:rsid w:val="00DC11C9"/>
    <w:rsid w:val="00E014AB"/>
    <w:rsid w:val="00E078AD"/>
    <w:rsid w:val="00E50D59"/>
    <w:rsid w:val="00E54DD1"/>
    <w:rsid w:val="00E63E9E"/>
    <w:rsid w:val="00E74830"/>
    <w:rsid w:val="00E766A0"/>
    <w:rsid w:val="00E87891"/>
    <w:rsid w:val="00E87FBD"/>
    <w:rsid w:val="00E94121"/>
    <w:rsid w:val="00E96883"/>
    <w:rsid w:val="00EA47CE"/>
    <w:rsid w:val="00EA5050"/>
    <w:rsid w:val="00EA59A6"/>
    <w:rsid w:val="00EB75C7"/>
    <w:rsid w:val="00ED0A21"/>
    <w:rsid w:val="00ED3C8A"/>
    <w:rsid w:val="00ED3FA8"/>
    <w:rsid w:val="00EE50CC"/>
    <w:rsid w:val="00EF3FA2"/>
    <w:rsid w:val="00F05C45"/>
    <w:rsid w:val="00F0650C"/>
    <w:rsid w:val="00F20746"/>
    <w:rsid w:val="00F40096"/>
    <w:rsid w:val="00F41708"/>
    <w:rsid w:val="00F4487B"/>
    <w:rsid w:val="00F70C10"/>
    <w:rsid w:val="00F71BC9"/>
    <w:rsid w:val="00F81699"/>
    <w:rsid w:val="00F8240E"/>
    <w:rsid w:val="00FC3504"/>
    <w:rsid w:val="00FD5803"/>
    <w:rsid w:val="00FE185A"/>
    <w:rsid w:val="00FE7123"/>
    <w:rsid w:val="00FF21B1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FF313-1062-4917-BF0C-95FDC4D5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FE"/>
  </w:style>
  <w:style w:type="paragraph" w:styleId="1">
    <w:name w:val="heading 1"/>
    <w:basedOn w:val="a"/>
    <w:next w:val="a"/>
    <w:link w:val="10"/>
    <w:qFormat/>
    <w:rsid w:val="00342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68"/>
    <w:pPr>
      <w:ind w:left="720"/>
      <w:contextualSpacing/>
    </w:pPr>
  </w:style>
  <w:style w:type="table" w:styleId="a4">
    <w:name w:val="Table Grid"/>
    <w:basedOn w:val="a1"/>
    <w:uiPriority w:val="59"/>
    <w:rsid w:val="00540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42EF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4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0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F784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12BC-A4CB-47AF-8A93-C5D89551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2021-02-11T07:45:00Z</cp:lastPrinted>
  <dcterms:created xsi:type="dcterms:W3CDTF">2011-04-12T04:24:00Z</dcterms:created>
  <dcterms:modified xsi:type="dcterms:W3CDTF">2022-04-08T04:16:00Z</dcterms:modified>
</cp:coreProperties>
</file>