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12" w:rsidRDefault="00292712" w:rsidP="00292712">
      <w:pPr>
        <w:jc w:val="center"/>
        <w:rPr>
          <w:b/>
          <w:sz w:val="28"/>
          <w:szCs w:val="28"/>
        </w:rPr>
      </w:pPr>
    </w:p>
    <w:p w:rsidR="00292712" w:rsidRDefault="00292712" w:rsidP="00292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92712" w:rsidRDefault="00292712" w:rsidP="00292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БАЯНДАЕВСКИЙ РАЙОН</w:t>
      </w:r>
    </w:p>
    <w:p w:rsidR="00292712" w:rsidRDefault="00292712" w:rsidP="00292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«ОЛЬЗОНЫ»</w:t>
      </w:r>
    </w:p>
    <w:p w:rsidR="00292712" w:rsidRDefault="00292712" w:rsidP="002927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2712" w:rsidRDefault="00292712" w:rsidP="00292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92712" w:rsidRDefault="00292712" w:rsidP="00292712">
      <w:r>
        <w:t xml:space="preserve">от 20.02.2017                                                           № 12                                 с. Ользоны   </w:t>
      </w:r>
    </w:p>
    <w:p w:rsidR="00292712" w:rsidRDefault="00292712" w:rsidP="00292712">
      <w:r>
        <w:t xml:space="preserve">               </w:t>
      </w:r>
    </w:p>
    <w:p w:rsidR="00292712" w:rsidRDefault="00292712" w:rsidP="00292712"/>
    <w:p w:rsidR="00292712" w:rsidRDefault="00292712" w:rsidP="00292712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  утверждении  плана   мероприятий</w:t>
      </w:r>
    </w:p>
    <w:p w:rsidR="00292712" w:rsidRDefault="00292712" w:rsidP="00292712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увеличению доходов и  оптимизации </w:t>
      </w:r>
    </w:p>
    <w:p w:rsidR="00292712" w:rsidRDefault="00292712" w:rsidP="00292712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расходов   бюджета  МО «Ользоны» </w:t>
      </w:r>
    </w:p>
    <w:p w:rsidR="00292712" w:rsidRDefault="00292712" w:rsidP="00292712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2017-2019 гг.</w:t>
      </w:r>
    </w:p>
    <w:p w:rsidR="00292712" w:rsidRDefault="00292712" w:rsidP="00292712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292712" w:rsidRDefault="00292712" w:rsidP="00292712">
      <w:pPr>
        <w:pStyle w:val="1"/>
        <w:ind w:right="781"/>
        <w:rPr>
          <w:b w:val="0"/>
          <w:i w:val="0"/>
        </w:rPr>
      </w:pPr>
      <w:r>
        <w:rPr>
          <w:b w:val="0"/>
          <w:i w:val="0"/>
        </w:rPr>
        <w:t xml:space="preserve">           </w:t>
      </w:r>
      <w:r>
        <w:rPr>
          <w:b w:val="0"/>
          <w:i w:val="0"/>
          <w:color w:val="000000"/>
        </w:rPr>
        <w:t xml:space="preserve">В целях пополнения доходной части бюджета МО «Ользоны» и эффективного расходования бюджетных средств </w:t>
      </w:r>
    </w:p>
    <w:p w:rsidR="00292712" w:rsidRDefault="00292712" w:rsidP="00292712">
      <w:pPr>
        <w:pStyle w:val="1"/>
        <w:ind w:right="781"/>
        <w:rPr>
          <w:b w:val="0"/>
          <w:i w:val="0"/>
        </w:rPr>
      </w:pPr>
    </w:p>
    <w:p w:rsidR="00292712" w:rsidRDefault="00292712" w:rsidP="00292712">
      <w:pPr>
        <w:pStyle w:val="1"/>
        <w:ind w:right="781"/>
        <w:jc w:val="center"/>
        <w:rPr>
          <w:b w:val="0"/>
          <w:i w:val="0"/>
        </w:rPr>
      </w:pPr>
      <w:r>
        <w:rPr>
          <w:b w:val="0"/>
          <w:i w:val="0"/>
        </w:rPr>
        <w:t>ПОСТАНОВЛЯЕТ:</w:t>
      </w:r>
    </w:p>
    <w:p w:rsidR="00292712" w:rsidRDefault="00292712" w:rsidP="00292712">
      <w:pPr>
        <w:ind w:right="781"/>
        <w:jc w:val="both"/>
      </w:pPr>
    </w:p>
    <w:p w:rsidR="00292712" w:rsidRDefault="00292712" w:rsidP="00292712">
      <w:pPr>
        <w:numPr>
          <w:ilvl w:val="0"/>
          <w:numId w:val="1"/>
        </w:numPr>
        <w:ind w:right="781"/>
        <w:jc w:val="both"/>
      </w:pPr>
      <w:r>
        <w:t xml:space="preserve"> Утвердить план мероприятий по увеличению доходов и оптимизации расходов бюджета,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292712" w:rsidRDefault="00292712" w:rsidP="00292712">
      <w:pPr>
        <w:numPr>
          <w:ilvl w:val="0"/>
          <w:numId w:val="1"/>
        </w:numPr>
        <w:ind w:right="781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92712" w:rsidRDefault="00292712" w:rsidP="00292712">
      <w:pPr>
        <w:numPr>
          <w:ilvl w:val="0"/>
          <w:numId w:val="1"/>
        </w:numPr>
        <w:ind w:right="781"/>
        <w:jc w:val="both"/>
      </w:pPr>
      <w:r>
        <w:t xml:space="preserve"> Настоящее постановление вступает в силу с момента подписания. </w:t>
      </w:r>
    </w:p>
    <w:p w:rsidR="00292712" w:rsidRDefault="00292712" w:rsidP="00292712">
      <w:pPr>
        <w:spacing w:line="360" w:lineRule="auto"/>
        <w:ind w:right="781" w:firstLine="480"/>
        <w:jc w:val="both"/>
      </w:pPr>
    </w:p>
    <w:p w:rsidR="00292712" w:rsidRDefault="00292712" w:rsidP="00292712">
      <w:pPr>
        <w:spacing w:line="360" w:lineRule="auto"/>
        <w:ind w:right="781" w:firstLine="480"/>
        <w:jc w:val="both"/>
      </w:pPr>
    </w:p>
    <w:p w:rsidR="00292712" w:rsidRDefault="00292712" w:rsidP="00292712">
      <w:pPr>
        <w:spacing w:line="360" w:lineRule="auto"/>
        <w:ind w:right="781" w:firstLine="480"/>
        <w:jc w:val="both"/>
      </w:pPr>
    </w:p>
    <w:p w:rsidR="00292712" w:rsidRDefault="00292712" w:rsidP="00292712">
      <w:pPr>
        <w:spacing w:line="360" w:lineRule="auto"/>
        <w:ind w:firstLine="480"/>
        <w:jc w:val="both"/>
      </w:pPr>
    </w:p>
    <w:p w:rsidR="00292712" w:rsidRDefault="00292712" w:rsidP="00292712">
      <w:pPr>
        <w:spacing w:line="360" w:lineRule="auto"/>
        <w:ind w:firstLine="480"/>
        <w:jc w:val="both"/>
      </w:pPr>
    </w:p>
    <w:p w:rsidR="00292712" w:rsidRDefault="00292712" w:rsidP="00292712">
      <w:pPr>
        <w:ind w:firstLine="480"/>
        <w:jc w:val="both"/>
      </w:pPr>
      <w:r>
        <w:t xml:space="preserve">Главы администрации </w:t>
      </w:r>
    </w:p>
    <w:p w:rsidR="00292712" w:rsidRDefault="00292712" w:rsidP="00292712">
      <w:pPr>
        <w:ind w:firstLine="480"/>
        <w:jc w:val="both"/>
      </w:pPr>
      <w:r>
        <w:t xml:space="preserve">МО «Ользоны»             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А.М.Имеев.</w:t>
      </w:r>
    </w:p>
    <w:p w:rsidR="00292712" w:rsidRDefault="00292712" w:rsidP="00292712">
      <w:pPr>
        <w:spacing w:line="360" w:lineRule="auto"/>
        <w:ind w:firstLine="480"/>
        <w:jc w:val="both"/>
      </w:pPr>
    </w:p>
    <w:p w:rsidR="00292712" w:rsidRDefault="00292712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292712">
      <w:pPr>
        <w:spacing w:line="360" w:lineRule="auto"/>
        <w:ind w:firstLine="480"/>
        <w:jc w:val="both"/>
      </w:pPr>
    </w:p>
    <w:p w:rsidR="00425E70" w:rsidRDefault="00425E70" w:rsidP="00425E70">
      <w:pPr>
        <w:jc w:val="right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425E70" w:rsidRDefault="00425E70" w:rsidP="00425E70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 </w:t>
      </w:r>
      <w:proofErr w:type="gramStart"/>
      <w:r>
        <w:rPr>
          <w:color w:val="000000"/>
        </w:rPr>
        <w:t>к</w:t>
      </w:r>
      <w:proofErr w:type="gramEnd"/>
    </w:p>
    <w:p w:rsidR="00425E70" w:rsidRDefault="00425E70" w:rsidP="00425E7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Постановлению</w:t>
      </w:r>
    </w:p>
    <w:p w:rsidR="00425E70" w:rsidRDefault="00425E70" w:rsidP="00425E7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от 20.02.2017  № 12 </w:t>
      </w:r>
    </w:p>
    <w:p w:rsidR="00425E70" w:rsidRDefault="00425E70" w:rsidP="00425E70">
      <w:pPr>
        <w:jc w:val="center"/>
        <w:rPr>
          <w:color w:val="000000"/>
        </w:rPr>
      </w:pPr>
    </w:p>
    <w:p w:rsidR="00425E70" w:rsidRDefault="00425E70" w:rsidP="00425E70">
      <w:pPr>
        <w:jc w:val="center"/>
        <w:rPr>
          <w:color w:val="000000"/>
        </w:rPr>
      </w:pPr>
      <w:r>
        <w:rPr>
          <w:b/>
          <w:bCs/>
          <w:color w:val="000000"/>
        </w:rPr>
        <w:t>План мероприятий по увеличению доходов и оптимизации расходов</w:t>
      </w:r>
    </w:p>
    <w:p w:rsidR="00425E70" w:rsidRDefault="00425E70" w:rsidP="00425E70">
      <w:pPr>
        <w:jc w:val="center"/>
        <w:rPr>
          <w:color w:val="000000"/>
        </w:rPr>
      </w:pPr>
      <w:r>
        <w:rPr>
          <w:b/>
          <w:bCs/>
          <w:color w:val="000000"/>
        </w:rPr>
        <w:t>бюджета МО «Ользоны»</w:t>
      </w:r>
    </w:p>
    <w:p w:rsidR="00425E70" w:rsidRDefault="00425E70" w:rsidP="00425E70">
      <w:pPr>
        <w:jc w:val="center"/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612"/>
        <w:gridCol w:w="3324"/>
        <w:gridCol w:w="1701"/>
        <w:gridCol w:w="2025"/>
        <w:gridCol w:w="2511"/>
      </w:tblGrid>
      <w:tr w:rsidR="00425E70" w:rsidTr="00425E70">
        <w:trPr>
          <w:hidden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исполнения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Исполнитель 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425E70" w:rsidTr="00425E70">
        <w:tc>
          <w:tcPr>
            <w:tcW w:w="10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1 Увеличение доходов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Проведение мониторинга налоговых поступлений в бюджет МО «Ользоны»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финансист-Масленникова И.Д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Выявление отклонений фактических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запланированных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имуществу- </w:t>
            </w:r>
            <w:proofErr w:type="spellStart"/>
            <w:r>
              <w:rPr>
                <w:color w:val="000000"/>
              </w:rPr>
              <w:t>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Постановка на учет юр. лиц и предпринимателей, увеличение налоговой базы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выпадающих доходов, в результате применения льгот и пониженных ставок по решениям Думы МО «Ользоны»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думы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адуев</w:t>
            </w:r>
            <w:proofErr w:type="spellEnd"/>
            <w:r>
              <w:rPr>
                <w:color w:val="000000"/>
              </w:rPr>
              <w:t xml:space="preserve"> Г.К.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r>
              <w:t xml:space="preserve">Повышения точности прогнозирования </w:t>
            </w:r>
          </w:p>
          <w:p w:rsidR="00425E70" w:rsidRDefault="00425E70">
            <w:pPr>
              <w:rPr>
                <w:color w:val="000000"/>
              </w:rPr>
            </w:pPr>
            <w:r>
              <w:t>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льгот; сокращение потерь бюджета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её образованием и погашением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Спец. по </w:t>
            </w:r>
            <w:proofErr w:type="spellStart"/>
            <w:r>
              <w:rPr>
                <w:color w:val="000000"/>
              </w:rPr>
              <w:t>имуществу-Мадаева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Снижение задолженности по налогам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r>
              <w:t>Информационно-разъяснительная работа в средствах массовой информации о необходимости своевременной уплаты налогов и сборов, поступающих в бюджет МО «Ользоны».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Спец. по </w:t>
            </w:r>
            <w:proofErr w:type="spellStart"/>
            <w:r>
              <w:rPr>
                <w:color w:val="000000"/>
              </w:rPr>
              <w:t>имуществу-Мадаева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роста задолженности подлежащей взысканию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Инвентаризация объектов и земельных участков в целях выявления бесхозяйных </w:t>
            </w:r>
            <w:r>
              <w:rPr>
                <w:color w:val="000000"/>
              </w:rPr>
              <w:lastRenderedPageBreak/>
              <w:t xml:space="preserve">объектов, оформления документов для постановки их на учет в </w:t>
            </w:r>
            <w:proofErr w:type="spellStart"/>
            <w:r>
              <w:rPr>
                <w:color w:val="000000"/>
              </w:rPr>
              <w:t>Росреестре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Спец. по </w:t>
            </w:r>
            <w:proofErr w:type="spellStart"/>
            <w:r>
              <w:rPr>
                <w:color w:val="000000"/>
              </w:rPr>
              <w:t>имуществу-Мадаева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Увеличение налогооблагаемой базы по земельному </w:t>
            </w:r>
            <w:r>
              <w:rPr>
                <w:color w:val="000000"/>
              </w:rPr>
              <w:lastRenderedPageBreak/>
              <w:t>налогу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r>
              <w:t>Проведение совместной работы с Межрайонной ИФНС №16 по Иркутской области по идентификации земельных участков, являющихся объектом налогообложения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 w:rsidP="00425E70">
            <w:pPr>
              <w:rPr>
                <w:color w:val="000000"/>
              </w:rPr>
            </w:pPr>
            <w:r>
              <w:rPr>
                <w:color w:val="000000"/>
              </w:rPr>
              <w:t>Финансист-Масленникова И.Д.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r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Спец. по </w:t>
            </w:r>
            <w:proofErr w:type="spellStart"/>
            <w:r>
              <w:rPr>
                <w:color w:val="000000"/>
              </w:rPr>
              <w:t>имуществу-Мадаева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425E70" w:rsidTr="00425E70">
        <w:tc>
          <w:tcPr>
            <w:tcW w:w="10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2 Оптимизация расходов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 w:rsidP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Финансист-Масленникова И.Д.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расходованием бюджетных средств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расходов на оплату коммунальных услуг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 w:rsidP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Финансист-Масленникова И.Д.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расходованием бюджетных средств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Мониторинг кредиторской задолженности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E2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Финансист- Масленникова И.Д</w:t>
            </w:r>
            <w:r w:rsidR="00425E70">
              <w:rPr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roofErr w:type="gramStart"/>
            <w:r>
              <w:t>Контроль за</w:t>
            </w:r>
            <w:proofErr w:type="gramEnd"/>
            <w:r>
              <w:t xml:space="preserve"> своевременной оплатой работ, услуг 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требований и принципов бюджетного законодательства в части предоставления межбюджетных трансфертов другим бюджетам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Финансист-Масленникова И.Д.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целевым использованием бюджетных средств</w:t>
            </w:r>
          </w:p>
        </w:tc>
      </w:tr>
      <w:tr w:rsidR="00425E70" w:rsidTr="00425E70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vanish/>
                <w:color w:val="000000"/>
              </w:rPr>
              <w:t>#G0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Спец. по </w:t>
            </w:r>
            <w:proofErr w:type="spellStart"/>
            <w:r>
              <w:rPr>
                <w:color w:val="000000"/>
              </w:rPr>
              <w:t>имуществу-Мадаева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425E70" w:rsidTr="00425E70">
        <w:trPr>
          <w:trHeight w:val="1397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Спец. по </w:t>
            </w:r>
            <w:proofErr w:type="spellStart"/>
            <w:r>
              <w:rPr>
                <w:color w:val="000000"/>
              </w:rPr>
              <w:t>имуществу-Мадаева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E70" w:rsidRDefault="00425E70">
            <w:r>
              <w:t>Уменьшение стоимости  расходов на выполнение работ, услуг</w:t>
            </w:r>
          </w:p>
        </w:tc>
      </w:tr>
    </w:tbl>
    <w:p w:rsidR="00425E70" w:rsidRDefault="00425E70" w:rsidP="00425E70">
      <w:pPr>
        <w:rPr>
          <w:color w:val="000000"/>
        </w:rPr>
      </w:pPr>
    </w:p>
    <w:p w:rsidR="00EB7DF7" w:rsidRDefault="00EB7DF7"/>
    <w:sectPr w:rsidR="00EB7DF7" w:rsidSect="00EB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12"/>
    <w:rsid w:val="00292712"/>
    <w:rsid w:val="002F50A4"/>
    <w:rsid w:val="00425E70"/>
    <w:rsid w:val="00903F37"/>
    <w:rsid w:val="00E20BA4"/>
    <w:rsid w:val="00EB7DF7"/>
    <w:rsid w:val="00F9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712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7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Heading">
    <w:name w:val="Heading"/>
    <w:rsid w:val="00292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cp:lastPrinted>2017-02-20T08:26:00Z</cp:lastPrinted>
  <dcterms:created xsi:type="dcterms:W3CDTF">2017-02-20T07:05:00Z</dcterms:created>
  <dcterms:modified xsi:type="dcterms:W3CDTF">2017-02-20T08:29:00Z</dcterms:modified>
</cp:coreProperties>
</file>