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5B7" w:rsidRDefault="002725B7"/>
    <w:p w:rsidR="002725B7" w:rsidRDefault="002725B7" w:rsidP="002725B7">
      <w:pPr>
        <w:jc w:val="right"/>
      </w:pPr>
      <w:r>
        <w:t xml:space="preserve"> </w:t>
      </w:r>
    </w:p>
    <w:p w:rsidR="002725B7" w:rsidRDefault="002725B7" w:rsidP="002725B7">
      <w:pPr>
        <w:jc w:val="right"/>
      </w:pPr>
    </w:p>
    <w:p w:rsidR="002725B7" w:rsidRDefault="002725B7" w:rsidP="002725B7">
      <w:pPr>
        <w:jc w:val="right"/>
      </w:pPr>
    </w:p>
    <w:p w:rsidR="002725B7" w:rsidRPr="002725B7" w:rsidRDefault="002725B7" w:rsidP="002725B7">
      <w:pPr>
        <w:jc w:val="center"/>
        <w:rPr>
          <w:b/>
        </w:rPr>
      </w:pPr>
      <w:r w:rsidRPr="002725B7">
        <w:rPr>
          <w:b/>
        </w:rPr>
        <w:t>Администрация муниципального образования «Ользоны»</w:t>
      </w:r>
    </w:p>
    <w:p w:rsidR="002725B7" w:rsidRDefault="002725B7"/>
    <w:p w:rsidR="002725B7" w:rsidRDefault="002725B7"/>
    <w:p w:rsidR="002725B7" w:rsidRDefault="002725B7"/>
    <w:p w:rsidR="002725B7" w:rsidRDefault="002725B7"/>
    <w:p w:rsidR="002725B7" w:rsidRDefault="002725B7"/>
    <w:p w:rsidR="002725B7" w:rsidRDefault="002725B7"/>
    <w:p w:rsidR="002725B7" w:rsidRDefault="002725B7"/>
    <w:p w:rsidR="002725B7" w:rsidRDefault="002725B7"/>
    <w:tbl>
      <w:tblPr>
        <w:tblW w:w="0" w:type="auto"/>
        <w:tblInd w:w="-318" w:type="dxa"/>
        <w:tblLook w:val="04A0" w:firstRow="1" w:lastRow="0" w:firstColumn="1" w:lastColumn="0" w:noHBand="0" w:noVBand="1"/>
      </w:tblPr>
      <w:tblGrid>
        <w:gridCol w:w="305"/>
        <w:gridCol w:w="9355"/>
        <w:gridCol w:w="229"/>
      </w:tblGrid>
      <w:tr w:rsidR="002725B7" w:rsidTr="002725B7">
        <w:tc>
          <w:tcPr>
            <w:tcW w:w="9889" w:type="dxa"/>
            <w:gridSpan w:val="3"/>
            <w:hideMark/>
          </w:tcPr>
          <w:p w:rsidR="002725B7" w:rsidRDefault="002725B7">
            <w:pPr>
              <w:tabs>
                <w:tab w:val="left" w:pos="14635"/>
              </w:tabs>
              <w:autoSpaceDE w:val="0"/>
              <w:autoSpaceDN w:val="0"/>
              <w:adjustRightInd w:val="0"/>
              <w:ind w:left="-108" w:right="175"/>
              <w:jc w:val="center"/>
              <w:rPr>
                <w:b/>
                <w:sz w:val="32"/>
                <w:szCs w:val="36"/>
              </w:rPr>
            </w:pPr>
            <w:r>
              <w:rPr>
                <w:b/>
                <w:sz w:val="32"/>
                <w:szCs w:val="36"/>
              </w:rPr>
              <w:t xml:space="preserve">МЕСТНЫЕ НОРМАТИВЫ </w:t>
            </w:r>
            <w:proofErr w:type="gramStart"/>
            <w:r>
              <w:rPr>
                <w:b/>
                <w:sz w:val="32"/>
                <w:szCs w:val="36"/>
              </w:rPr>
              <w:t>ГРАДОСТРОИТЕЛЬНОГО</w:t>
            </w:r>
            <w:proofErr w:type="gramEnd"/>
          </w:p>
          <w:p w:rsidR="002725B7" w:rsidRDefault="002725B7">
            <w:pPr>
              <w:tabs>
                <w:tab w:val="left" w:pos="14635"/>
              </w:tabs>
              <w:autoSpaceDE w:val="0"/>
              <w:autoSpaceDN w:val="0"/>
              <w:adjustRightInd w:val="0"/>
              <w:ind w:left="-108" w:right="175"/>
              <w:jc w:val="center"/>
              <w:rPr>
                <w:b/>
                <w:color w:val="FF0000"/>
                <w:sz w:val="36"/>
                <w:szCs w:val="36"/>
              </w:rPr>
            </w:pPr>
            <w:r>
              <w:rPr>
                <w:b/>
                <w:sz w:val="32"/>
                <w:szCs w:val="36"/>
              </w:rPr>
              <w:t>ПРОЕКТИРОВАНИЯ МУНИЦИПАЛЬНОГО ОБРАЗОВАНИЯ «ОЛЬЗОНЫ» БАЯНДАЕВСКОГО РАЙОНА</w:t>
            </w:r>
            <w:r>
              <w:rPr>
                <w:b/>
                <w:color w:val="FF0000"/>
                <w:sz w:val="36"/>
                <w:szCs w:val="36"/>
              </w:rPr>
              <w:t xml:space="preserve"> </w:t>
            </w:r>
          </w:p>
        </w:tc>
      </w:tr>
      <w:tr w:rsidR="002725B7" w:rsidTr="002725B7">
        <w:trPr>
          <w:gridBefore w:val="1"/>
          <w:gridAfter w:val="1"/>
          <w:wBefore w:w="305" w:type="dxa"/>
          <w:wAfter w:w="229" w:type="dxa"/>
          <w:trHeight w:val="1242"/>
        </w:trPr>
        <w:tc>
          <w:tcPr>
            <w:tcW w:w="9355" w:type="dxa"/>
            <w:vAlign w:val="center"/>
          </w:tcPr>
          <w:p w:rsidR="002725B7" w:rsidRDefault="002725B7">
            <w:pPr>
              <w:ind w:left="567"/>
              <w:jc w:val="center"/>
              <w:rPr>
                <w:i/>
                <w:sz w:val="28"/>
                <w:szCs w:val="28"/>
              </w:rPr>
            </w:pPr>
          </w:p>
          <w:p w:rsidR="002725B7" w:rsidRDefault="002725B7">
            <w:pPr>
              <w:ind w:left="567"/>
              <w:jc w:val="center"/>
              <w:rPr>
                <w:i/>
                <w:sz w:val="28"/>
                <w:szCs w:val="28"/>
              </w:rPr>
            </w:pPr>
          </w:p>
          <w:p w:rsidR="002725B7" w:rsidRDefault="002725B7">
            <w:pPr>
              <w:ind w:left="567"/>
              <w:jc w:val="center"/>
              <w:rPr>
                <w:i/>
                <w:sz w:val="28"/>
                <w:szCs w:val="28"/>
              </w:rPr>
            </w:pPr>
            <w:r>
              <w:rPr>
                <w:i/>
                <w:sz w:val="28"/>
                <w:szCs w:val="28"/>
              </w:rPr>
              <w:t>ПРАВИЛА И ОБЛАСТЬ ПРИМЕНЕНИЯ</w:t>
            </w:r>
          </w:p>
          <w:p w:rsidR="002725B7" w:rsidRDefault="002725B7">
            <w:pPr>
              <w:ind w:left="567"/>
              <w:jc w:val="center"/>
              <w:rPr>
                <w:i/>
                <w:sz w:val="28"/>
                <w:szCs w:val="28"/>
              </w:rPr>
            </w:pPr>
          </w:p>
          <w:p w:rsidR="002725B7" w:rsidRDefault="002725B7">
            <w:pPr>
              <w:ind w:left="567"/>
              <w:jc w:val="center"/>
              <w:rPr>
                <w:b/>
                <w:bCs/>
                <w:i/>
                <w:sz w:val="36"/>
              </w:rPr>
            </w:pPr>
          </w:p>
          <w:p w:rsidR="002725B7" w:rsidRDefault="002725B7">
            <w:pPr>
              <w:ind w:left="567"/>
              <w:jc w:val="center"/>
              <w:rPr>
                <w:b/>
                <w:bCs/>
                <w:i/>
                <w:sz w:val="36"/>
              </w:rPr>
            </w:pPr>
          </w:p>
        </w:tc>
      </w:tr>
    </w:tbl>
    <w:p w:rsidR="002725B7" w:rsidRDefault="002725B7" w:rsidP="002725B7">
      <w:pPr>
        <w:jc w:val="center"/>
        <w:rPr>
          <w:sz w:val="28"/>
          <w:szCs w:val="28"/>
        </w:rPr>
      </w:pPr>
    </w:p>
    <w:p w:rsidR="002725B7" w:rsidRDefault="002725B7" w:rsidP="002725B7">
      <w:pPr>
        <w:jc w:val="center"/>
        <w:rPr>
          <w:b/>
          <w:sz w:val="32"/>
        </w:rPr>
      </w:pPr>
    </w:p>
    <w:p w:rsidR="002725B7" w:rsidRDefault="002725B7" w:rsidP="002725B7">
      <w:pPr>
        <w:jc w:val="center"/>
        <w:rPr>
          <w:b/>
          <w:sz w:val="32"/>
          <w:szCs w:val="32"/>
        </w:rPr>
      </w:pPr>
      <w:r>
        <w:rPr>
          <w:b/>
          <w:sz w:val="32"/>
        </w:rPr>
        <w:t>Книга 3. Правила и область применения расчетных показателей, содержащихся в основной части нормативов градостроительного проектирования</w:t>
      </w:r>
    </w:p>
    <w:p w:rsidR="002725B7" w:rsidRDefault="002725B7" w:rsidP="002725B7">
      <w:pPr>
        <w:jc w:val="center"/>
        <w:rPr>
          <w:b/>
          <w:sz w:val="28"/>
          <w:szCs w:val="28"/>
        </w:rPr>
      </w:pPr>
    </w:p>
    <w:p w:rsidR="006A4425" w:rsidRDefault="006A4425" w:rsidP="002725B7">
      <w:pPr>
        <w:jc w:val="center"/>
      </w:pPr>
    </w:p>
    <w:p w:rsidR="002725B7" w:rsidRDefault="002725B7" w:rsidP="002725B7">
      <w:pPr>
        <w:jc w:val="center"/>
      </w:pPr>
    </w:p>
    <w:p w:rsidR="002725B7" w:rsidRDefault="002725B7" w:rsidP="002725B7">
      <w:pPr>
        <w:jc w:val="center"/>
      </w:pPr>
    </w:p>
    <w:p w:rsidR="002725B7" w:rsidRDefault="002725B7" w:rsidP="002725B7">
      <w:pPr>
        <w:jc w:val="center"/>
      </w:pPr>
    </w:p>
    <w:p w:rsidR="002725B7" w:rsidRDefault="002725B7" w:rsidP="002725B7">
      <w:pPr>
        <w:jc w:val="center"/>
      </w:pPr>
    </w:p>
    <w:p w:rsidR="002725B7" w:rsidRDefault="002725B7" w:rsidP="002725B7">
      <w:pPr>
        <w:jc w:val="center"/>
      </w:pPr>
    </w:p>
    <w:p w:rsidR="002725B7" w:rsidRDefault="002725B7" w:rsidP="002725B7">
      <w:pPr>
        <w:jc w:val="center"/>
      </w:pPr>
    </w:p>
    <w:p w:rsidR="002725B7" w:rsidRDefault="002725B7" w:rsidP="002725B7">
      <w:pPr>
        <w:jc w:val="center"/>
      </w:pPr>
    </w:p>
    <w:p w:rsidR="002725B7" w:rsidRDefault="002725B7" w:rsidP="002725B7">
      <w:pPr>
        <w:jc w:val="center"/>
      </w:pPr>
    </w:p>
    <w:p w:rsidR="002725B7" w:rsidRDefault="002725B7" w:rsidP="002725B7">
      <w:pPr>
        <w:jc w:val="center"/>
      </w:pPr>
    </w:p>
    <w:p w:rsidR="002725B7" w:rsidRDefault="002725B7" w:rsidP="002725B7">
      <w:pPr>
        <w:jc w:val="center"/>
      </w:pPr>
    </w:p>
    <w:p w:rsidR="002725B7" w:rsidRDefault="002725B7" w:rsidP="002725B7">
      <w:pPr>
        <w:jc w:val="center"/>
      </w:pPr>
    </w:p>
    <w:p w:rsidR="002725B7" w:rsidRDefault="002725B7" w:rsidP="002725B7">
      <w:pPr>
        <w:jc w:val="center"/>
      </w:pPr>
    </w:p>
    <w:p w:rsidR="002725B7" w:rsidRDefault="002725B7" w:rsidP="002725B7">
      <w:pPr>
        <w:jc w:val="center"/>
      </w:pPr>
    </w:p>
    <w:p w:rsidR="002725B7" w:rsidRDefault="002725B7" w:rsidP="002725B7">
      <w:pPr>
        <w:jc w:val="center"/>
      </w:pPr>
    </w:p>
    <w:p w:rsidR="002725B7" w:rsidRDefault="002725B7" w:rsidP="002725B7">
      <w:pPr>
        <w:jc w:val="center"/>
      </w:pPr>
    </w:p>
    <w:p w:rsidR="002725B7" w:rsidRDefault="002725B7" w:rsidP="002725B7">
      <w:pPr>
        <w:jc w:val="center"/>
      </w:pPr>
    </w:p>
    <w:p w:rsidR="002725B7" w:rsidRDefault="002725B7" w:rsidP="002725B7">
      <w:pPr>
        <w:jc w:val="center"/>
      </w:pPr>
    </w:p>
    <w:p w:rsidR="002725B7" w:rsidRDefault="002725B7" w:rsidP="002725B7">
      <w:pPr>
        <w:jc w:val="center"/>
        <w:rPr>
          <w:b/>
        </w:rPr>
      </w:pPr>
      <w:r w:rsidRPr="002725B7">
        <w:rPr>
          <w:b/>
        </w:rPr>
        <w:t>2022</w:t>
      </w:r>
    </w:p>
    <w:p w:rsidR="002725B7" w:rsidRDefault="002725B7" w:rsidP="002725B7">
      <w:pPr>
        <w:jc w:val="center"/>
        <w:rPr>
          <w:b/>
        </w:rPr>
      </w:pPr>
    </w:p>
    <w:p w:rsidR="00705EBC" w:rsidRDefault="00705EBC" w:rsidP="002725B7">
      <w:pPr>
        <w:overflowPunct w:val="0"/>
        <w:autoSpaceDE w:val="0"/>
        <w:autoSpaceDN w:val="0"/>
        <w:adjustRightInd w:val="0"/>
        <w:spacing w:before="240" w:after="240" w:line="360" w:lineRule="auto"/>
        <w:ind w:firstLine="709"/>
        <w:jc w:val="both"/>
        <w:rPr>
          <w:b/>
          <w:sz w:val="20"/>
          <w:szCs w:val="20"/>
        </w:rPr>
      </w:pPr>
    </w:p>
    <w:p w:rsidR="00705EBC" w:rsidRDefault="002725B7" w:rsidP="00705EBC">
      <w:pPr>
        <w:overflowPunct w:val="0"/>
        <w:autoSpaceDE w:val="0"/>
        <w:autoSpaceDN w:val="0"/>
        <w:adjustRightInd w:val="0"/>
        <w:spacing w:line="360" w:lineRule="auto"/>
        <w:ind w:firstLine="709"/>
        <w:jc w:val="both"/>
        <w:rPr>
          <w:b/>
          <w:sz w:val="20"/>
          <w:szCs w:val="20"/>
        </w:rPr>
      </w:pPr>
      <w:r w:rsidRPr="002725B7">
        <w:rPr>
          <w:b/>
          <w:sz w:val="20"/>
          <w:szCs w:val="20"/>
        </w:rPr>
        <w:lastRenderedPageBreak/>
        <w:t>Раздел 1. Правила и область применения</w:t>
      </w:r>
    </w:p>
    <w:p w:rsidR="002725B7" w:rsidRPr="00705EBC" w:rsidRDefault="002725B7" w:rsidP="00705EBC">
      <w:pPr>
        <w:overflowPunct w:val="0"/>
        <w:autoSpaceDE w:val="0"/>
        <w:autoSpaceDN w:val="0"/>
        <w:adjustRightInd w:val="0"/>
        <w:spacing w:line="360" w:lineRule="auto"/>
        <w:ind w:firstLine="709"/>
        <w:jc w:val="both"/>
        <w:rPr>
          <w:b/>
          <w:sz w:val="16"/>
          <w:szCs w:val="16"/>
        </w:rPr>
      </w:pPr>
      <w:r w:rsidRPr="00705EBC">
        <w:rPr>
          <w:b/>
          <w:sz w:val="16"/>
          <w:szCs w:val="16"/>
        </w:rPr>
        <w:t>1.1 Правила применения расчетных показателей</w:t>
      </w:r>
    </w:p>
    <w:p w:rsidR="002725B7" w:rsidRPr="00705EBC" w:rsidRDefault="002725B7" w:rsidP="002725B7">
      <w:pPr>
        <w:overflowPunct w:val="0"/>
        <w:autoSpaceDE w:val="0"/>
        <w:autoSpaceDN w:val="0"/>
        <w:adjustRightInd w:val="0"/>
        <w:ind w:firstLine="709"/>
        <w:jc w:val="both"/>
        <w:rPr>
          <w:sz w:val="16"/>
          <w:szCs w:val="16"/>
        </w:rPr>
      </w:pPr>
      <w:r w:rsidRPr="00705EBC">
        <w:rPr>
          <w:sz w:val="16"/>
          <w:szCs w:val="16"/>
        </w:rPr>
        <w:t>Местные нормативы градостроительного проектирования являются обязательными:</w:t>
      </w:r>
    </w:p>
    <w:p w:rsidR="002725B7" w:rsidRPr="00705EBC" w:rsidRDefault="002725B7" w:rsidP="002725B7">
      <w:pPr>
        <w:overflowPunct w:val="0"/>
        <w:autoSpaceDE w:val="0"/>
        <w:autoSpaceDN w:val="0"/>
        <w:adjustRightInd w:val="0"/>
        <w:ind w:firstLine="709"/>
        <w:jc w:val="both"/>
        <w:rPr>
          <w:sz w:val="16"/>
          <w:szCs w:val="16"/>
        </w:rPr>
      </w:pPr>
      <w:r w:rsidRPr="00705EBC">
        <w:rPr>
          <w:sz w:val="16"/>
          <w:szCs w:val="16"/>
        </w:rPr>
        <w:t xml:space="preserve">1. Для органов местного самоуправления муниципального образования «Ользоны» </w:t>
      </w:r>
      <w:proofErr w:type="spellStart"/>
      <w:r w:rsidRPr="00705EBC">
        <w:rPr>
          <w:sz w:val="16"/>
          <w:szCs w:val="16"/>
        </w:rPr>
        <w:t>Баяндаевского</w:t>
      </w:r>
      <w:proofErr w:type="spellEnd"/>
      <w:r w:rsidRPr="00705EBC">
        <w:rPr>
          <w:sz w:val="16"/>
          <w:szCs w:val="16"/>
        </w:rPr>
        <w:t xml:space="preserve"> района при осуществлении полномочий в области градостроительной деятельности по подготовке и утверждению:</w:t>
      </w:r>
    </w:p>
    <w:p w:rsidR="002725B7" w:rsidRPr="00705EBC" w:rsidRDefault="002725B7" w:rsidP="002725B7">
      <w:pPr>
        <w:overflowPunct w:val="0"/>
        <w:autoSpaceDE w:val="0"/>
        <w:autoSpaceDN w:val="0"/>
        <w:adjustRightInd w:val="0"/>
        <w:ind w:firstLine="709"/>
        <w:jc w:val="both"/>
        <w:rPr>
          <w:sz w:val="16"/>
          <w:szCs w:val="16"/>
        </w:rPr>
      </w:pPr>
      <w:r w:rsidRPr="00705EBC">
        <w:rPr>
          <w:sz w:val="16"/>
          <w:szCs w:val="16"/>
        </w:rPr>
        <w:t>а) генерального плана муниципального образования, изменений в генеральный план;</w:t>
      </w:r>
    </w:p>
    <w:p w:rsidR="002725B7" w:rsidRPr="00705EBC" w:rsidRDefault="002725B7" w:rsidP="002725B7">
      <w:pPr>
        <w:overflowPunct w:val="0"/>
        <w:autoSpaceDE w:val="0"/>
        <w:autoSpaceDN w:val="0"/>
        <w:adjustRightInd w:val="0"/>
        <w:ind w:firstLine="709"/>
        <w:jc w:val="both"/>
        <w:rPr>
          <w:sz w:val="16"/>
          <w:szCs w:val="16"/>
        </w:rPr>
      </w:pPr>
      <w:r w:rsidRPr="00705EBC">
        <w:rPr>
          <w:sz w:val="16"/>
          <w:szCs w:val="16"/>
        </w:rPr>
        <w:t>б) плана реализации генерального плана;</w:t>
      </w:r>
    </w:p>
    <w:p w:rsidR="002725B7" w:rsidRPr="00705EBC" w:rsidRDefault="002725B7" w:rsidP="002725B7">
      <w:pPr>
        <w:overflowPunct w:val="0"/>
        <w:autoSpaceDE w:val="0"/>
        <w:autoSpaceDN w:val="0"/>
        <w:adjustRightInd w:val="0"/>
        <w:ind w:firstLine="709"/>
        <w:jc w:val="both"/>
        <w:rPr>
          <w:sz w:val="16"/>
          <w:szCs w:val="16"/>
        </w:rPr>
      </w:pPr>
      <w:r w:rsidRPr="00705EBC">
        <w:rPr>
          <w:sz w:val="16"/>
          <w:szCs w:val="16"/>
        </w:rPr>
        <w:t>в) документации по планировке территории, изменений в указанную документацию;</w:t>
      </w:r>
    </w:p>
    <w:p w:rsidR="002725B7" w:rsidRPr="00705EBC" w:rsidRDefault="002725B7" w:rsidP="002725B7">
      <w:pPr>
        <w:overflowPunct w:val="0"/>
        <w:autoSpaceDE w:val="0"/>
        <w:autoSpaceDN w:val="0"/>
        <w:adjustRightInd w:val="0"/>
        <w:ind w:firstLine="709"/>
        <w:jc w:val="both"/>
        <w:rPr>
          <w:sz w:val="16"/>
          <w:szCs w:val="16"/>
        </w:rPr>
      </w:pPr>
      <w:r w:rsidRPr="00705EBC">
        <w:rPr>
          <w:sz w:val="16"/>
          <w:szCs w:val="16"/>
        </w:rPr>
        <w:t>г)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p>
    <w:p w:rsidR="002725B7" w:rsidRPr="00705EBC" w:rsidRDefault="002725B7" w:rsidP="002725B7">
      <w:pPr>
        <w:overflowPunct w:val="0"/>
        <w:autoSpaceDE w:val="0"/>
        <w:autoSpaceDN w:val="0"/>
        <w:adjustRightInd w:val="0"/>
        <w:ind w:firstLine="709"/>
        <w:jc w:val="both"/>
        <w:rPr>
          <w:sz w:val="16"/>
          <w:szCs w:val="16"/>
        </w:rPr>
      </w:pPr>
      <w:r w:rsidRPr="00705EBC">
        <w:rPr>
          <w:sz w:val="16"/>
          <w:szCs w:val="16"/>
        </w:rPr>
        <w:t>д) условий аукционов на право заключить договор о развитии застроенной территории.</w:t>
      </w:r>
    </w:p>
    <w:p w:rsidR="002725B7" w:rsidRPr="00705EBC" w:rsidRDefault="002725B7" w:rsidP="002725B7">
      <w:pPr>
        <w:overflowPunct w:val="0"/>
        <w:autoSpaceDE w:val="0"/>
        <w:autoSpaceDN w:val="0"/>
        <w:adjustRightInd w:val="0"/>
        <w:ind w:firstLine="709"/>
        <w:jc w:val="both"/>
        <w:rPr>
          <w:sz w:val="16"/>
          <w:szCs w:val="16"/>
        </w:rPr>
      </w:pPr>
      <w:r w:rsidRPr="00705EBC">
        <w:rPr>
          <w:sz w:val="16"/>
          <w:szCs w:val="16"/>
        </w:rPr>
        <w:t>2. Для органов государственной власти при осуществлении полномочий в области градостроительной деятельности:</w:t>
      </w:r>
    </w:p>
    <w:p w:rsidR="002725B7" w:rsidRPr="00705EBC" w:rsidRDefault="002725B7" w:rsidP="002725B7">
      <w:pPr>
        <w:overflowPunct w:val="0"/>
        <w:autoSpaceDE w:val="0"/>
        <w:autoSpaceDN w:val="0"/>
        <w:adjustRightInd w:val="0"/>
        <w:ind w:firstLine="709"/>
        <w:jc w:val="both"/>
        <w:rPr>
          <w:sz w:val="16"/>
          <w:szCs w:val="16"/>
        </w:rPr>
      </w:pPr>
      <w:r w:rsidRPr="00705EBC">
        <w:rPr>
          <w:sz w:val="16"/>
          <w:szCs w:val="16"/>
        </w:rPr>
        <w:t>а) в случае совместной (с органами местного самоуправления) подготовки проектов документов территориального планирования;</w:t>
      </w:r>
    </w:p>
    <w:p w:rsidR="002725B7" w:rsidRPr="00705EBC" w:rsidRDefault="002725B7" w:rsidP="002725B7">
      <w:pPr>
        <w:overflowPunct w:val="0"/>
        <w:autoSpaceDE w:val="0"/>
        <w:autoSpaceDN w:val="0"/>
        <w:adjustRightInd w:val="0"/>
        <w:ind w:firstLine="709"/>
        <w:jc w:val="both"/>
        <w:rPr>
          <w:sz w:val="16"/>
          <w:szCs w:val="16"/>
        </w:rPr>
      </w:pPr>
      <w:r w:rsidRPr="00705EBC">
        <w:rPr>
          <w:sz w:val="16"/>
          <w:szCs w:val="16"/>
        </w:rPr>
        <w:t>б) при подготовке условий аукционов на право заключения договоров аренды земельных участков для комплексного освоения в целях жилищного строительства.</w:t>
      </w:r>
    </w:p>
    <w:p w:rsidR="002725B7" w:rsidRPr="00705EBC" w:rsidRDefault="002725B7" w:rsidP="002725B7">
      <w:pPr>
        <w:overflowPunct w:val="0"/>
        <w:autoSpaceDE w:val="0"/>
        <w:autoSpaceDN w:val="0"/>
        <w:adjustRightInd w:val="0"/>
        <w:ind w:firstLine="709"/>
        <w:jc w:val="both"/>
        <w:rPr>
          <w:sz w:val="16"/>
          <w:szCs w:val="16"/>
        </w:rPr>
      </w:pPr>
      <w:r w:rsidRPr="00705EBC">
        <w:rPr>
          <w:sz w:val="16"/>
          <w:szCs w:val="16"/>
        </w:rPr>
        <w:t>3. Для победителей аукционов:</w:t>
      </w:r>
    </w:p>
    <w:p w:rsidR="002725B7" w:rsidRPr="00705EBC" w:rsidRDefault="002725B7" w:rsidP="002725B7">
      <w:pPr>
        <w:overflowPunct w:val="0"/>
        <w:autoSpaceDE w:val="0"/>
        <w:autoSpaceDN w:val="0"/>
        <w:adjustRightInd w:val="0"/>
        <w:ind w:firstLine="709"/>
        <w:jc w:val="both"/>
        <w:rPr>
          <w:sz w:val="16"/>
          <w:szCs w:val="16"/>
        </w:rPr>
      </w:pPr>
      <w:r w:rsidRPr="00705EBC">
        <w:rPr>
          <w:sz w:val="16"/>
          <w:szCs w:val="16"/>
        </w:rPr>
        <w:t>а)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2725B7" w:rsidRPr="00705EBC" w:rsidRDefault="002725B7" w:rsidP="002725B7">
      <w:pPr>
        <w:overflowPunct w:val="0"/>
        <w:autoSpaceDE w:val="0"/>
        <w:autoSpaceDN w:val="0"/>
        <w:adjustRightInd w:val="0"/>
        <w:ind w:firstLine="709"/>
        <w:jc w:val="both"/>
        <w:rPr>
          <w:sz w:val="16"/>
          <w:szCs w:val="16"/>
        </w:rPr>
      </w:pPr>
      <w:r w:rsidRPr="00705EBC">
        <w:rPr>
          <w:sz w:val="16"/>
          <w:szCs w:val="16"/>
        </w:rPr>
        <w:t>б) на право заключить договор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2725B7" w:rsidRPr="00705EBC" w:rsidRDefault="002725B7" w:rsidP="002725B7">
      <w:pPr>
        <w:overflowPunct w:val="0"/>
        <w:autoSpaceDE w:val="0"/>
        <w:autoSpaceDN w:val="0"/>
        <w:adjustRightInd w:val="0"/>
        <w:ind w:firstLine="709"/>
        <w:jc w:val="both"/>
        <w:rPr>
          <w:sz w:val="16"/>
          <w:szCs w:val="16"/>
        </w:rPr>
      </w:pPr>
      <w:r w:rsidRPr="00705EBC">
        <w:rPr>
          <w:sz w:val="16"/>
          <w:szCs w:val="16"/>
        </w:rPr>
        <w:t>4. Для разработчиков проектов генерального плана сельского поселения, изменений в генеральный план, документации по планировке территории, изменений в указанную документацию.</w:t>
      </w:r>
    </w:p>
    <w:p w:rsidR="002725B7" w:rsidRPr="00705EBC" w:rsidRDefault="002725B7" w:rsidP="002725B7">
      <w:pPr>
        <w:overflowPunct w:val="0"/>
        <w:autoSpaceDE w:val="0"/>
        <w:autoSpaceDN w:val="0"/>
        <w:adjustRightInd w:val="0"/>
        <w:ind w:firstLine="720"/>
        <w:jc w:val="both"/>
        <w:rPr>
          <w:sz w:val="16"/>
          <w:szCs w:val="16"/>
        </w:rPr>
      </w:pPr>
      <w:r w:rsidRPr="00705EBC">
        <w:rPr>
          <w:sz w:val="16"/>
          <w:szCs w:val="16"/>
        </w:rPr>
        <w:t>В случае утверждения региональных нормативов градостроительного проектирования Иркутской области, содержащих минимальные расчетные показатели обеспечения благоприятных условий жизнедеятельности человека для территорий муниципального образования «Ользоны», значения которых приняты более высокими, чем значения минимальных расчетных показателей, содержащихся в настоящих местных нормативах, применяются соответствующие региональные нормативы градостроительного проектирования Иркутской области.</w:t>
      </w:r>
    </w:p>
    <w:p w:rsidR="002725B7" w:rsidRPr="00705EBC" w:rsidRDefault="002725B7" w:rsidP="002725B7">
      <w:pPr>
        <w:spacing w:before="120" w:after="120"/>
        <w:rPr>
          <w:b/>
          <w:sz w:val="16"/>
          <w:szCs w:val="16"/>
        </w:rPr>
      </w:pPr>
      <w:r w:rsidRPr="00705EBC">
        <w:rPr>
          <w:sz w:val="16"/>
          <w:szCs w:val="16"/>
        </w:rPr>
        <w:t>К отношениям, не урегулированным в местных нормативах, применяется законодательство Российской Федерации и Иркутской области. Местные нормативы градостроительного проектирования применяются в части, не противоречащей законодательству Российской Федерации и Иркутской области, техническим регламентам и нормативным техническим документам, действующим до принятия технических регламентов по организации территории, размещению, проектированию, строительству и эксплуатации объектов капитального строительства.</w:t>
      </w:r>
      <w:r w:rsidRPr="00705EBC">
        <w:rPr>
          <w:b/>
          <w:sz w:val="16"/>
          <w:szCs w:val="16"/>
        </w:rPr>
        <w:t xml:space="preserve"> </w:t>
      </w:r>
    </w:p>
    <w:p w:rsidR="002725B7" w:rsidRPr="00705EBC" w:rsidRDefault="002725B7" w:rsidP="002725B7">
      <w:pPr>
        <w:spacing w:before="120" w:after="120"/>
        <w:rPr>
          <w:b/>
          <w:sz w:val="16"/>
          <w:szCs w:val="16"/>
        </w:rPr>
      </w:pPr>
      <w:r w:rsidRPr="00705EBC">
        <w:rPr>
          <w:b/>
          <w:sz w:val="16"/>
          <w:szCs w:val="16"/>
        </w:rPr>
        <w:t>1.2 Область применения расчетных показателей</w:t>
      </w:r>
    </w:p>
    <w:p w:rsidR="002725B7" w:rsidRPr="00705EBC" w:rsidRDefault="002725B7" w:rsidP="002725B7">
      <w:pPr>
        <w:overflowPunct w:val="0"/>
        <w:autoSpaceDE w:val="0"/>
        <w:autoSpaceDN w:val="0"/>
        <w:adjustRightInd w:val="0"/>
        <w:ind w:firstLine="709"/>
        <w:jc w:val="both"/>
        <w:rPr>
          <w:sz w:val="16"/>
          <w:szCs w:val="16"/>
        </w:rPr>
      </w:pPr>
      <w:r w:rsidRPr="00705EBC">
        <w:rPr>
          <w:sz w:val="16"/>
          <w:szCs w:val="16"/>
        </w:rPr>
        <w:t xml:space="preserve">Местные нормативы градостроительного проектирования следует применять при разработке документов территориального планирования и документации по планировке территории муниципального образования «Ользоны» </w:t>
      </w:r>
      <w:proofErr w:type="spellStart"/>
      <w:r w:rsidRPr="00705EBC">
        <w:rPr>
          <w:sz w:val="16"/>
          <w:szCs w:val="16"/>
        </w:rPr>
        <w:t>Баяндаевского</w:t>
      </w:r>
      <w:proofErr w:type="spellEnd"/>
      <w:r w:rsidRPr="00705EBC">
        <w:rPr>
          <w:sz w:val="16"/>
          <w:szCs w:val="16"/>
        </w:rPr>
        <w:t xml:space="preserve"> района.</w:t>
      </w:r>
    </w:p>
    <w:p w:rsidR="002725B7" w:rsidRPr="00705EBC" w:rsidRDefault="002725B7" w:rsidP="002725B7">
      <w:pPr>
        <w:overflowPunct w:val="0"/>
        <w:autoSpaceDE w:val="0"/>
        <w:autoSpaceDN w:val="0"/>
        <w:adjustRightInd w:val="0"/>
        <w:ind w:firstLine="709"/>
        <w:jc w:val="both"/>
        <w:rPr>
          <w:sz w:val="16"/>
          <w:szCs w:val="16"/>
        </w:rPr>
      </w:pPr>
      <w:r w:rsidRPr="00705EBC">
        <w:rPr>
          <w:sz w:val="16"/>
          <w:szCs w:val="16"/>
        </w:rPr>
        <w:t>Настоящими нормативами устанавливаются 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муниципального образования «Ользоны».</w:t>
      </w:r>
    </w:p>
    <w:p w:rsidR="002725B7" w:rsidRPr="00705EBC" w:rsidRDefault="002725B7" w:rsidP="002725B7">
      <w:pPr>
        <w:overflowPunct w:val="0"/>
        <w:autoSpaceDE w:val="0"/>
        <w:autoSpaceDN w:val="0"/>
        <w:adjustRightInd w:val="0"/>
        <w:ind w:firstLine="709"/>
        <w:jc w:val="both"/>
        <w:rPr>
          <w:sz w:val="16"/>
          <w:szCs w:val="16"/>
        </w:rPr>
      </w:pPr>
      <w:r w:rsidRPr="00705EBC">
        <w:rPr>
          <w:sz w:val="16"/>
          <w:szCs w:val="16"/>
        </w:rPr>
        <w:t>Местные нормативы призваны обеспечивать благоприятные условия жизнедеятельности человека путем введения минимальных расчетных показателей в сфере:</w:t>
      </w:r>
    </w:p>
    <w:p w:rsidR="00705EBC" w:rsidRPr="00705EBC" w:rsidRDefault="002725B7" w:rsidP="00705EBC">
      <w:pPr>
        <w:numPr>
          <w:ilvl w:val="0"/>
          <w:numId w:val="1"/>
        </w:numPr>
        <w:overflowPunct w:val="0"/>
        <w:autoSpaceDE w:val="0"/>
        <w:autoSpaceDN w:val="0"/>
        <w:adjustRightInd w:val="0"/>
        <w:spacing w:line="360" w:lineRule="auto"/>
        <w:jc w:val="both"/>
        <w:rPr>
          <w:sz w:val="16"/>
          <w:szCs w:val="16"/>
        </w:rPr>
      </w:pPr>
      <w:r w:rsidRPr="00705EBC">
        <w:rPr>
          <w:sz w:val="16"/>
          <w:szCs w:val="16"/>
        </w:rPr>
        <w:t>социального обеспечения;</w:t>
      </w:r>
    </w:p>
    <w:p w:rsidR="002725B7" w:rsidRPr="00705EBC" w:rsidRDefault="002725B7" w:rsidP="002725B7">
      <w:pPr>
        <w:numPr>
          <w:ilvl w:val="0"/>
          <w:numId w:val="1"/>
        </w:numPr>
        <w:overflowPunct w:val="0"/>
        <w:autoSpaceDE w:val="0"/>
        <w:autoSpaceDN w:val="0"/>
        <w:adjustRightInd w:val="0"/>
        <w:spacing w:line="360" w:lineRule="auto"/>
        <w:jc w:val="both"/>
        <w:rPr>
          <w:sz w:val="16"/>
          <w:szCs w:val="16"/>
        </w:rPr>
      </w:pPr>
      <w:r w:rsidRPr="00705EBC">
        <w:rPr>
          <w:sz w:val="16"/>
          <w:szCs w:val="16"/>
        </w:rPr>
        <w:t>обеспечения озелененными территориями общего пользования;</w:t>
      </w:r>
    </w:p>
    <w:p w:rsidR="002725B7" w:rsidRPr="00705EBC" w:rsidRDefault="002725B7" w:rsidP="002725B7">
      <w:pPr>
        <w:numPr>
          <w:ilvl w:val="0"/>
          <w:numId w:val="1"/>
        </w:numPr>
        <w:overflowPunct w:val="0"/>
        <w:autoSpaceDE w:val="0"/>
        <w:autoSpaceDN w:val="0"/>
        <w:adjustRightInd w:val="0"/>
        <w:spacing w:line="360" w:lineRule="auto"/>
        <w:jc w:val="both"/>
        <w:rPr>
          <w:sz w:val="16"/>
          <w:szCs w:val="16"/>
        </w:rPr>
      </w:pPr>
      <w:r w:rsidRPr="00705EBC">
        <w:rPr>
          <w:sz w:val="16"/>
          <w:szCs w:val="16"/>
        </w:rPr>
        <w:t>транспортного обслуживания;</w:t>
      </w:r>
    </w:p>
    <w:p w:rsidR="002725B7" w:rsidRPr="00705EBC" w:rsidRDefault="002725B7" w:rsidP="002725B7">
      <w:pPr>
        <w:numPr>
          <w:ilvl w:val="0"/>
          <w:numId w:val="1"/>
        </w:numPr>
        <w:overflowPunct w:val="0"/>
        <w:autoSpaceDE w:val="0"/>
        <w:autoSpaceDN w:val="0"/>
        <w:adjustRightInd w:val="0"/>
        <w:spacing w:line="360" w:lineRule="auto"/>
        <w:jc w:val="both"/>
        <w:rPr>
          <w:sz w:val="16"/>
          <w:szCs w:val="16"/>
        </w:rPr>
      </w:pPr>
      <w:r w:rsidRPr="00705EBC">
        <w:rPr>
          <w:sz w:val="16"/>
          <w:szCs w:val="16"/>
        </w:rPr>
        <w:t>инженерного оборудования.</w:t>
      </w:r>
    </w:p>
    <w:p w:rsidR="002725B7" w:rsidRPr="00705EBC" w:rsidRDefault="002725B7" w:rsidP="002725B7">
      <w:pPr>
        <w:overflowPunct w:val="0"/>
        <w:autoSpaceDE w:val="0"/>
        <w:autoSpaceDN w:val="0"/>
        <w:adjustRightInd w:val="0"/>
        <w:ind w:firstLine="709"/>
        <w:jc w:val="both"/>
        <w:rPr>
          <w:sz w:val="16"/>
          <w:szCs w:val="16"/>
        </w:rPr>
      </w:pPr>
      <w:r w:rsidRPr="00705EBC">
        <w:rPr>
          <w:sz w:val="16"/>
          <w:szCs w:val="16"/>
        </w:rPr>
        <w:t>Настоящие нормативы включают в себя предельные значения расчетных показателей минимально допустимого уровня обеспеченности населения муниципального образования «Ользоны»:</w:t>
      </w:r>
    </w:p>
    <w:p w:rsidR="002725B7" w:rsidRPr="00705EBC" w:rsidRDefault="002725B7" w:rsidP="002725B7">
      <w:pPr>
        <w:numPr>
          <w:ilvl w:val="0"/>
          <w:numId w:val="2"/>
        </w:numPr>
        <w:overflowPunct w:val="0"/>
        <w:autoSpaceDE w:val="0"/>
        <w:autoSpaceDN w:val="0"/>
        <w:adjustRightInd w:val="0"/>
        <w:spacing w:line="360" w:lineRule="auto"/>
        <w:jc w:val="both"/>
        <w:rPr>
          <w:sz w:val="16"/>
          <w:szCs w:val="16"/>
        </w:rPr>
      </w:pPr>
      <w:r w:rsidRPr="00705EBC">
        <w:rPr>
          <w:sz w:val="16"/>
          <w:szCs w:val="16"/>
        </w:rPr>
        <w:t>Муниципальным жилым фондом</w:t>
      </w:r>
    </w:p>
    <w:p w:rsidR="002725B7" w:rsidRPr="00705EBC" w:rsidRDefault="002725B7" w:rsidP="002725B7">
      <w:pPr>
        <w:numPr>
          <w:ilvl w:val="0"/>
          <w:numId w:val="2"/>
        </w:numPr>
        <w:overflowPunct w:val="0"/>
        <w:autoSpaceDE w:val="0"/>
        <w:autoSpaceDN w:val="0"/>
        <w:adjustRightInd w:val="0"/>
        <w:spacing w:line="360" w:lineRule="auto"/>
        <w:jc w:val="both"/>
        <w:rPr>
          <w:sz w:val="16"/>
          <w:szCs w:val="16"/>
        </w:rPr>
      </w:pPr>
      <w:r w:rsidRPr="00705EBC">
        <w:rPr>
          <w:sz w:val="16"/>
          <w:szCs w:val="16"/>
        </w:rPr>
        <w:t>Учреждениями и предприятиями обслуживания:</w:t>
      </w:r>
    </w:p>
    <w:p w:rsidR="002725B7" w:rsidRPr="00705EBC" w:rsidRDefault="002725B7" w:rsidP="002725B7">
      <w:pPr>
        <w:overflowPunct w:val="0"/>
        <w:autoSpaceDE w:val="0"/>
        <w:autoSpaceDN w:val="0"/>
        <w:adjustRightInd w:val="0"/>
        <w:ind w:left="1996" w:hanging="11"/>
        <w:jc w:val="both"/>
        <w:rPr>
          <w:sz w:val="16"/>
          <w:szCs w:val="16"/>
        </w:rPr>
      </w:pPr>
      <w:r w:rsidRPr="00705EBC">
        <w:rPr>
          <w:sz w:val="16"/>
          <w:szCs w:val="16"/>
        </w:rPr>
        <w:t>объекты физкультуры и массового спорта</w:t>
      </w:r>
    </w:p>
    <w:p w:rsidR="002725B7" w:rsidRPr="00705EBC" w:rsidRDefault="002725B7" w:rsidP="002725B7">
      <w:pPr>
        <w:overflowPunct w:val="0"/>
        <w:autoSpaceDE w:val="0"/>
        <w:autoSpaceDN w:val="0"/>
        <w:adjustRightInd w:val="0"/>
        <w:ind w:left="1996" w:hanging="11"/>
        <w:jc w:val="both"/>
        <w:rPr>
          <w:sz w:val="16"/>
          <w:szCs w:val="16"/>
        </w:rPr>
      </w:pPr>
      <w:r w:rsidRPr="00705EBC">
        <w:rPr>
          <w:sz w:val="16"/>
          <w:szCs w:val="16"/>
        </w:rPr>
        <w:t>зоны массового кратковременного отдыха</w:t>
      </w:r>
    </w:p>
    <w:p w:rsidR="002725B7" w:rsidRPr="00705EBC" w:rsidRDefault="002725B7" w:rsidP="002725B7">
      <w:pPr>
        <w:overflowPunct w:val="0"/>
        <w:autoSpaceDE w:val="0"/>
        <w:autoSpaceDN w:val="0"/>
        <w:adjustRightInd w:val="0"/>
        <w:ind w:left="1996" w:hanging="11"/>
        <w:jc w:val="both"/>
        <w:rPr>
          <w:sz w:val="16"/>
          <w:szCs w:val="16"/>
        </w:rPr>
      </w:pPr>
      <w:r w:rsidRPr="00705EBC">
        <w:rPr>
          <w:sz w:val="16"/>
          <w:szCs w:val="16"/>
        </w:rPr>
        <w:t>объекты культуры и досуга</w:t>
      </w:r>
    </w:p>
    <w:p w:rsidR="002725B7" w:rsidRPr="00705EBC" w:rsidRDefault="002725B7" w:rsidP="002725B7">
      <w:pPr>
        <w:overflowPunct w:val="0"/>
        <w:autoSpaceDE w:val="0"/>
        <w:autoSpaceDN w:val="0"/>
        <w:adjustRightInd w:val="0"/>
        <w:ind w:left="1996" w:hanging="11"/>
        <w:jc w:val="both"/>
        <w:rPr>
          <w:sz w:val="16"/>
          <w:szCs w:val="16"/>
        </w:rPr>
      </w:pPr>
      <w:r w:rsidRPr="00705EBC">
        <w:rPr>
          <w:sz w:val="16"/>
          <w:szCs w:val="16"/>
        </w:rPr>
        <w:t>объекты торговли</w:t>
      </w:r>
    </w:p>
    <w:p w:rsidR="002725B7" w:rsidRPr="00705EBC" w:rsidRDefault="002725B7" w:rsidP="002725B7">
      <w:pPr>
        <w:overflowPunct w:val="0"/>
        <w:autoSpaceDE w:val="0"/>
        <w:autoSpaceDN w:val="0"/>
        <w:adjustRightInd w:val="0"/>
        <w:ind w:left="1996" w:hanging="11"/>
        <w:jc w:val="both"/>
        <w:rPr>
          <w:sz w:val="16"/>
          <w:szCs w:val="16"/>
        </w:rPr>
      </w:pPr>
      <w:r w:rsidRPr="00705EBC">
        <w:rPr>
          <w:sz w:val="16"/>
          <w:szCs w:val="16"/>
        </w:rPr>
        <w:t>места захоронения</w:t>
      </w:r>
    </w:p>
    <w:p w:rsidR="002725B7" w:rsidRPr="00705EBC" w:rsidRDefault="002725B7" w:rsidP="002725B7">
      <w:pPr>
        <w:overflowPunct w:val="0"/>
        <w:autoSpaceDE w:val="0"/>
        <w:autoSpaceDN w:val="0"/>
        <w:adjustRightInd w:val="0"/>
        <w:ind w:left="1996" w:hanging="11"/>
        <w:jc w:val="both"/>
        <w:rPr>
          <w:sz w:val="16"/>
          <w:szCs w:val="16"/>
        </w:rPr>
      </w:pPr>
      <w:r w:rsidRPr="00705EBC">
        <w:rPr>
          <w:sz w:val="16"/>
          <w:szCs w:val="16"/>
        </w:rPr>
        <w:t>объекты ритуальных услуг</w:t>
      </w:r>
    </w:p>
    <w:p w:rsidR="002725B7" w:rsidRPr="00705EBC" w:rsidRDefault="002725B7" w:rsidP="002725B7">
      <w:pPr>
        <w:numPr>
          <w:ilvl w:val="0"/>
          <w:numId w:val="3"/>
        </w:numPr>
        <w:overflowPunct w:val="0"/>
        <w:autoSpaceDE w:val="0"/>
        <w:autoSpaceDN w:val="0"/>
        <w:adjustRightInd w:val="0"/>
        <w:spacing w:line="360" w:lineRule="auto"/>
        <w:jc w:val="both"/>
        <w:rPr>
          <w:sz w:val="16"/>
          <w:szCs w:val="16"/>
        </w:rPr>
      </w:pPr>
      <w:r w:rsidRPr="00705EBC">
        <w:rPr>
          <w:sz w:val="16"/>
          <w:szCs w:val="16"/>
        </w:rPr>
        <w:t>Озелененными территориями общего пользования</w:t>
      </w:r>
    </w:p>
    <w:p w:rsidR="002725B7" w:rsidRPr="00705EBC" w:rsidRDefault="002725B7" w:rsidP="002725B7">
      <w:pPr>
        <w:numPr>
          <w:ilvl w:val="0"/>
          <w:numId w:val="4"/>
        </w:numPr>
        <w:overflowPunct w:val="0"/>
        <w:autoSpaceDE w:val="0"/>
        <w:autoSpaceDN w:val="0"/>
        <w:adjustRightInd w:val="0"/>
        <w:spacing w:line="360" w:lineRule="auto"/>
        <w:ind w:left="1418"/>
        <w:jc w:val="both"/>
        <w:rPr>
          <w:sz w:val="16"/>
          <w:szCs w:val="16"/>
        </w:rPr>
      </w:pPr>
      <w:r w:rsidRPr="00705EBC">
        <w:rPr>
          <w:sz w:val="16"/>
          <w:szCs w:val="16"/>
        </w:rPr>
        <w:t>Проходами (проездами) к водным объектам общего пользования и их береговым полосам</w:t>
      </w:r>
    </w:p>
    <w:p w:rsidR="002725B7" w:rsidRPr="00705EBC" w:rsidRDefault="002725B7" w:rsidP="002725B7">
      <w:pPr>
        <w:numPr>
          <w:ilvl w:val="0"/>
          <w:numId w:val="4"/>
        </w:numPr>
        <w:overflowPunct w:val="0"/>
        <w:autoSpaceDE w:val="0"/>
        <w:autoSpaceDN w:val="0"/>
        <w:adjustRightInd w:val="0"/>
        <w:spacing w:line="360" w:lineRule="auto"/>
        <w:ind w:left="1429" w:hanging="357"/>
        <w:jc w:val="both"/>
        <w:rPr>
          <w:sz w:val="16"/>
          <w:szCs w:val="16"/>
        </w:rPr>
      </w:pPr>
      <w:r w:rsidRPr="00705EBC">
        <w:rPr>
          <w:sz w:val="16"/>
          <w:szCs w:val="16"/>
        </w:rPr>
        <w:t>Объектами транспортной инфраструктуры:</w:t>
      </w:r>
    </w:p>
    <w:p w:rsidR="002725B7" w:rsidRPr="00705EBC" w:rsidRDefault="002725B7" w:rsidP="002725B7">
      <w:pPr>
        <w:overflowPunct w:val="0"/>
        <w:autoSpaceDE w:val="0"/>
        <w:autoSpaceDN w:val="0"/>
        <w:adjustRightInd w:val="0"/>
        <w:ind w:left="1418" w:firstLine="578"/>
        <w:jc w:val="both"/>
        <w:rPr>
          <w:sz w:val="16"/>
          <w:szCs w:val="16"/>
        </w:rPr>
      </w:pPr>
      <w:r w:rsidRPr="00705EBC">
        <w:rPr>
          <w:sz w:val="16"/>
          <w:szCs w:val="16"/>
        </w:rPr>
        <w:t>автомобильные дороги местного значения в границах населенных пунктов</w:t>
      </w:r>
    </w:p>
    <w:p w:rsidR="002725B7" w:rsidRPr="00705EBC" w:rsidRDefault="002725B7" w:rsidP="002725B7">
      <w:pPr>
        <w:overflowPunct w:val="0"/>
        <w:autoSpaceDE w:val="0"/>
        <w:autoSpaceDN w:val="0"/>
        <w:adjustRightInd w:val="0"/>
        <w:ind w:left="1996"/>
        <w:jc w:val="both"/>
        <w:rPr>
          <w:sz w:val="16"/>
          <w:szCs w:val="16"/>
        </w:rPr>
      </w:pPr>
      <w:r w:rsidRPr="00705EBC">
        <w:rPr>
          <w:sz w:val="16"/>
          <w:szCs w:val="16"/>
        </w:rPr>
        <w:t>общественный транспорт</w:t>
      </w:r>
    </w:p>
    <w:p w:rsidR="002725B7" w:rsidRPr="00705EBC" w:rsidRDefault="002725B7" w:rsidP="002725B7">
      <w:pPr>
        <w:overflowPunct w:val="0"/>
        <w:autoSpaceDE w:val="0"/>
        <w:autoSpaceDN w:val="0"/>
        <w:adjustRightInd w:val="0"/>
        <w:ind w:left="1985"/>
        <w:jc w:val="both"/>
        <w:rPr>
          <w:sz w:val="16"/>
          <w:szCs w:val="16"/>
        </w:rPr>
      </w:pPr>
      <w:r w:rsidRPr="00705EBC">
        <w:rPr>
          <w:color w:val="000000"/>
          <w:sz w:val="16"/>
          <w:szCs w:val="16"/>
        </w:rPr>
        <w:t>сооружения и устройства для хранения транспортных средств</w:t>
      </w:r>
      <w:r w:rsidRPr="00705EBC">
        <w:rPr>
          <w:sz w:val="16"/>
          <w:szCs w:val="16"/>
        </w:rPr>
        <w:t xml:space="preserve"> </w:t>
      </w:r>
    </w:p>
    <w:p w:rsidR="002725B7" w:rsidRPr="00705EBC" w:rsidRDefault="002725B7" w:rsidP="002725B7">
      <w:pPr>
        <w:numPr>
          <w:ilvl w:val="0"/>
          <w:numId w:val="5"/>
        </w:numPr>
        <w:overflowPunct w:val="0"/>
        <w:autoSpaceDE w:val="0"/>
        <w:autoSpaceDN w:val="0"/>
        <w:adjustRightInd w:val="0"/>
        <w:spacing w:line="360" w:lineRule="auto"/>
        <w:ind w:left="1429" w:hanging="357"/>
        <w:jc w:val="both"/>
        <w:rPr>
          <w:sz w:val="16"/>
          <w:szCs w:val="16"/>
        </w:rPr>
      </w:pPr>
      <w:r w:rsidRPr="00705EBC">
        <w:rPr>
          <w:sz w:val="16"/>
          <w:szCs w:val="16"/>
        </w:rPr>
        <w:t>Объектами инженерного обеспечения:</w:t>
      </w:r>
    </w:p>
    <w:p w:rsidR="002725B7" w:rsidRPr="00705EBC" w:rsidRDefault="002725B7" w:rsidP="002725B7">
      <w:pPr>
        <w:overflowPunct w:val="0"/>
        <w:autoSpaceDE w:val="0"/>
        <w:autoSpaceDN w:val="0"/>
        <w:adjustRightInd w:val="0"/>
        <w:ind w:left="1996"/>
        <w:jc w:val="both"/>
        <w:rPr>
          <w:sz w:val="16"/>
          <w:szCs w:val="16"/>
        </w:rPr>
      </w:pPr>
      <w:r w:rsidRPr="00705EBC">
        <w:rPr>
          <w:sz w:val="16"/>
          <w:szCs w:val="16"/>
        </w:rPr>
        <w:t>объекты электроснабжения</w:t>
      </w:r>
    </w:p>
    <w:p w:rsidR="002725B7" w:rsidRPr="00705EBC" w:rsidRDefault="002725B7" w:rsidP="002725B7">
      <w:pPr>
        <w:overflowPunct w:val="0"/>
        <w:autoSpaceDE w:val="0"/>
        <w:autoSpaceDN w:val="0"/>
        <w:adjustRightInd w:val="0"/>
        <w:ind w:left="1996"/>
        <w:jc w:val="both"/>
        <w:rPr>
          <w:sz w:val="16"/>
          <w:szCs w:val="16"/>
        </w:rPr>
      </w:pPr>
      <w:r w:rsidRPr="00705EBC">
        <w:rPr>
          <w:sz w:val="16"/>
          <w:szCs w:val="16"/>
        </w:rPr>
        <w:t>объекты теплоснабжения</w:t>
      </w:r>
    </w:p>
    <w:p w:rsidR="002725B7" w:rsidRPr="00705EBC" w:rsidRDefault="002725B7" w:rsidP="002725B7">
      <w:pPr>
        <w:overflowPunct w:val="0"/>
        <w:autoSpaceDE w:val="0"/>
        <w:autoSpaceDN w:val="0"/>
        <w:adjustRightInd w:val="0"/>
        <w:ind w:left="1996"/>
        <w:jc w:val="both"/>
        <w:rPr>
          <w:sz w:val="16"/>
          <w:szCs w:val="16"/>
        </w:rPr>
      </w:pPr>
      <w:r w:rsidRPr="00705EBC">
        <w:rPr>
          <w:sz w:val="16"/>
          <w:szCs w:val="16"/>
        </w:rPr>
        <w:t>объекты водоснабжения</w:t>
      </w:r>
    </w:p>
    <w:p w:rsidR="002725B7" w:rsidRPr="00705EBC" w:rsidRDefault="002725B7" w:rsidP="002725B7">
      <w:pPr>
        <w:overflowPunct w:val="0"/>
        <w:autoSpaceDE w:val="0"/>
        <w:autoSpaceDN w:val="0"/>
        <w:adjustRightInd w:val="0"/>
        <w:ind w:left="1996"/>
        <w:jc w:val="both"/>
        <w:rPr>
          <w:sz w:val="16"/>
          <w:szCs w:val="16"/>
        </w:rPr>
      </w:pPr>
      <w:r w:rsidRPr="00705EBC">
        <w:rPr>
          <w:sz w:val="16"/>
          <w:szCs w:val="16"/>
        </w:rPr>
        <w:t>объекты водоотведения</w:t>
      </w:r>
    </w:p>
    <w:p w:rsidR="002725B7" w:rsidRPr="00705EBC" w:rsidRDefault="002725B7" w:rsidP="002725B7">
      <w:pPr>
        <w:jc w:val="center"/>
        <w:rPr>
          <w:b/>
          <w:sz w:val="16"/>
          <w:szCs w:val="16"/>
        </w:rPr>
      </w:pPr>
      <w:r w:rsidRPr="00705EBC">
        <w:rPr>
          <w:sz w:val="16"/>
          <w:szCs w:val="16"/>
        </w:rPr>
        <w:t xml:space="preserve">    </w:t>
      </w:r>
      <w:bookmarkStart w:id="0" w:name="_GoBack"/>
      <w:bookmarkEnd w:id="0"/>
      <w:r w:rsidRPr="00705EBC">
        <w:rPr>
          <w:sz w:val="16"/>
          <w:szCs w:val="16"/>
        </w:rPr>
        <w:t>объекты, предназначенные для сбора твердых коммунальных отходов.</w:t>
      </w:r>
    </w:p>
    <w:sectPr w:rsidR="002725B7" w:rsidRPr="00705EBC" w:rsidSect="00705EB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27B0D"/>
    <w:multiLevelType w:val="hybridMultilevel"/>
    <w:tmpl w:val="053C1A76"/>
    <w:lvl w:ilvl="0" w:tplc="AD7E3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8541EC"/>
    <w:multiLevelType w:val="hybridMultilevel"/>
    <w:tmpl w:val="93CA4CA8"/>
    <w:lvl w:ilvl="0" w:tplc="AD7E3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467401"/>
    <w:multiLevelType w:val="hybridMultilevel"/>
    <w:tmpl w:val="D1B21362"/>
    <w:lvl w:ilvl="0" w:tplc="AD7E3A26">
      <w:start w:val="1"/>
      <w:numFmt w:val="bullet"/>
      <w:lvlText w:val=""/>
      <w:lvlJc w:val="left"/>
      <w:pPr>
        <w:ind w:left="2926" w:hanging="360"/>
      </w:pPr>
      <w:rPr>
        <w:rFonts w:ascii="Symbol" w:hAnsi="Symbol" w:hint="default"/>
      </w:rPr>
    </w:lvl>
    <w:lvl w:ilvl="1" w:tplc="04190003" w:tentative="1">
      <w:start w:val="1"/>
      <w:numFmt w:val="bullet"/>
      <w:lvlText w:val="o"/>
      <w:lvlJc w:val="left"/>
      <w:pPr>
        <w:ind w:left="3646" w:hanging="360"/>
      </w:pPr>
      <w:rPr>
        <w:rFonts w:ascii="Courier New" w:hAnsi="Courier New" w:cs="Courier New" w:hint="default"/>
      </w:rPr>
    </w:lvl>
    <w:lvl w:ilvl="2" w:tplc="04190005" w:tentative="1">
      <w:start w:val="1"/>
      <w:numFmt w:val="bullet"/>
      <w:lvlText w:val=""/>
      <w:lvlJc w:val="left"/>
      <w:pPr>
        <w:ind w:left="4366" w:hanging="360"/>
      </w:pPr>
      <w:rPr>
        <w:rFonts w:ascii="Wingdings" w:hAnsi="Wingdings" w:hint="default"/>
      </w:rPr>
    </w:lvl>
    <w:lvl w:ilvl="3" w:tplc="04190001" w:tentative="1">
      <w:start w:val="1"/>
      <w:numFmt w:val="bullet"/>
      <w:lvlText w:val=""/>
      <w:lvlJc w:val="left"/>
      <w:pPr>
        <w:ind w:left="5086" w:hanging="360"/>
      </w:pPr>
      <w:rPr>
        <w:rFonts w:ascii="Symbol" w:hAnsi="Symbol" w:hint="default"/>
      </w:rPr>
    </w:lvl>
    <w:lvl w:ilvl="4" w:tplc="04190003" w:tentative="1">
      <w:start w:val="1"/>
      <w:numFmt w:val="bullet"/>
      <w:lvlText w:val="o"/>
      <w:lvlJc w:val="left"/>
      <w:pPr>
        <w:ind w:left="5806" w:hanging="360"/>
      </w:pPr>
      <w:rPr>
        <w:rFonts w:ascii="Courier New" w:hAnsi="Courier New" w:cs="Courier New" w:hint="default"/>
      </w:rPr>
    </w:lvl>
    <w:lvl w:ilvl="5" w:tplc="04190005" w:tentative="1">
      <w:start w:val="1"/>
      <w:numFmt w:val="bullet"/>
      <w:lvlText w:val=""/>
      <w:lvlJc w:val="left"/>
      <w:pPr>
        <w:ind w:left="6526" w:hanging="360"/>
      </w:pPr>
      <w:rPr>
        <w:rFonts w:ascii="Wingdings" w:hAnsi="Wingdings" w:hint="default"/>
      </w:rPr>
    </w:lvl>
    <w:lvl w:ilvl="6" w:tplc="04190001" w:tentative="1">
      <w:start w:val="1"/>
      <w:numFmt w:val="bullet"/>
      <w:lvlText w:val=""/>
      <w:lvlJc w:val="left"/>
      <w:pPr>
        <w:ind w:left="7246" w:hanging="360"/>
      </w:pPr>
      <w:rPr>
        <w:rFonts w:ascii="Symbol" w:hAnsi="Symbol" w:hint="default"/>
      </w:rPr>
    </w:lvl>
    <w:lvl w:ilvl="7" w:tplc="04190003" w:tentative="1">
      <w:start w:val="1"/>
      <w:numFmt w:val="bullet"/>
      <w:lvlText w:val="o"/>
      <w:lvlJc w:val="left"/>
      <w:pPr>
        <w:ind w:left="7966" w:hanging="360"/>
      </w:pPr>
      <w:rPr>
        <w:rFonts w:ascii="Courier New" w:hAnsi="Courier New" w:cs="Courier New" w:hint="default"/>
      </w:rPr>
    </w:lvl>
    <w:lvl w:ilvl="8" w:tplc="04190005" w:tentative="1">
      <w:start w:val="1"/>
      <w:numFmt w:val="bullet"/>
      <w:lvlText w:val=""/>
      <w:lvlJc w:val="left"/>
      <w:pPr>
        <w:ind w:left="8686" w:hanging="360"/>
      </w:pPr>
      <w:rPr>
        <w:rFonts w:ascii="Wingdings" w:hAnsi="Wingdings" w:hint="default"/>
      </w:rPr>
    </w:lvl>
  </w:abstractNum>
  <w:abstractNum w:abstractNumId="3">
    <w:nsid w:val="494B777F"/>
    <w:multiLevelType w:val="hybridMultilevel"/>
    <w:tmpl w:val="156C288C"/>
    <w:lvl w:ilvl="0" w:tplc="AD7E3A26">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4">
    <w:nsid w:val="6E521517"/>
    <w:multiLevelType w:val="hybridMultilevel"/>
    <w:tmpl w:val="95623A56"/>
    <w:lvl w:ilvl="0" w:tplc="AD7E3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BBB"/>
    <w:rsid w:val="002725B7"/>
    <w:rsid w:val="00307BBB"/>
    <w:rsid w:val="006A4425"/>
    <w:rsid w:val="00705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5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5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0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731</Words>
  <Characters>4172</Characters>
  <Application>Microsoft Office Word</Application>
  <DocSecurity>0</DocSecurity>
  <Lines>34</Lines>
  <Paragraphs>9</Paragraphs>
  <ScaleCrop>false</ScaleCrop>
  <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dc:creator>
  <cp:keywords/>
  <dc:description/>
  <cp:lastModifiedBy>бухг</cp:lastModifiedBy>
  <cp:revision>5</cp:revision>
  <dcterms:created xsi:type="dcterms:W3CDTF">2022-11-24T03:57:00Z</dcterms:created>
  <dcterms:modified xsi:type="dcterms:W3CDTF">2022-11-28T07:51:00Z</dcterms:modified>
</cp:coreProperties>
</file>