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0" w:rsidRDefault="00640CF0" w:rsidP="00640CF0">
      <w:pPr>
        <w:pStyle w:val="ConsPlusTitle"/>
        <w:ind w:right="-5"/>
      </w:pPr>
    </w:p>
    <w:p w:rsidR="007A0436" w:rsidRPr="0018161B" w:rsidRDefault="007A0436" w:rsidP="007A0436">
      <w:pPr>
        <w:pStyle w:val="ConsPlusTitle"/>
        <w:ind w:right="-5" w:firstLine="540"/>
        <w:jc w:val="center"/>
      </w:pPr>
      <w:r>
        <w:t>Д</w:t>
      </w:r>
      <w:r w:rsidRPr="0018161B">
        <w:t>УМА</w:t>
      </w:r>
    </w:p>
    <w:p w:rsidR="007A0436" w:rsidRDefault="007A0436" w:rsidP="007A0436">
      <w:pPr>
        <w:pStyle w:val="ConsPlusTitle"/>
        <w:ind w:right="-5" w:firstLine="540"/>
        <w:jc w:val="center"/>
      </w:pPr>
      <w:r w:rsidRPr="0018161B">
        <w:t>муниципального</w:t>
      </w:r>
      <w:r w:rsidR="0076343F">
        <w:t xml:space="preserve"> образования «Ользоны</w:t>
      </w:r>
      <w:r w:rsidRPr="0018161B">
        <w:t>»</w:t>
      </w:r>
    </w:p>
    <w:p w:rsidR="007A0436" w:rsidRPr="0018161B" w:rsidRDefault="007A0436" w:rsidP="007A0436">
      <w:pPr>
        <w:pStyle w:val="ConsPlusTitle"/>
        <w:ind w:right="-5" w:firstLine="540"/>
        <w:jc w:val="center"/>
      </w:pPr>
      <w:r>
        <w:t>Иркутской области</w:t>
      </w:r>
    </w:p>
    <w:p w:rsidR="007A0436" w:rsidRDefault="007A0436" w:rsidP="007A0436">
      <w:pPr>
        <w:pStyle w:val="ConsPlusTitle"/>
        <w:ind w:right="-5" w:firstLine="540"/>
        <w:jc w:val="center"/>
      </w:pPr>
    </w:p>
    <w:p w:rsidR="007A0436" w:rsidRPr="0018161B" w:rsidRDefault="007A0436" w:rsidP="007A0436">
      <w:pPr>
        <w:pStyle w:val="ConsPlusTitle"/>
        <w:ind w:right="-5" w:firstLine="540"/>
        <w:jc w:val="center"/>
      </w:pPr>
      <w:r w:rsidRPr="0018161B">
        <w:t>РЕШЕНИЕ</w:t>
      </w:r>
    </w:p>
    <w:p w:rsidR="007A0436" w:rsidRPr="00FA0550" w:rsidRDefault="007A0436" w:rsidP="007A0436">
      <w:pPr>
        <w:ind w:right="-5" w:firstLine="540"/>
        <w:rPr>
          <w:snapToGrid w:val="0"/>
        </w:rPr>
      </w:pPr>
      <w:r>
        <w:rPr>
          <w:b/>
          <w:bCs/>
          <w:sz w:val="28"/>
          <w:szCs w:val="28"/>
        </w:rPr>
        <w:t xml:space="preserve">                                         о</w:t>
      </w:r>
      <w:r w:rsidRPr="0018161B">
        <w:rPr>
          <w:b/>
          <w:bCs/>
          <w:sz w:val="28"/>
          <w:szCs w:val="28"/>
        </w:rPr>
        <w:t>т</w:t>
      </w:r>
      <w:r w:rsidR="0076343F">
        <w:rPr>
          <w:b/>
          <w:bCs/>
          <w:sz w:val="28"/>
          <w:szCs w:val="28"/>
        </w:rPr>
        <w:t xml:space="preserve">  10 ноября</w:t>
      </w:r>
      <w:r>
        <w:rPr>
          <w:b/>
          <w:bCs/>
          <w:sz w:val="28"/>
          <w:szCs w:val="28"/>
        </w:rPr>
        <w:t xml:space="preserve"> </w:t>
      </w:r>
      <w:r w:rsidRPr="0018161B">
        <w:rPr>
          <w:b/>
          <w:bCs/>
          <w:sz w:val="28"/>
          <w:szCs w:val="28"/>
        </w:rPr>
        <w:t>20</w:t>
      </w:r>
      <w:r>
        <w:rPr>
          <w:b/>
          <w:bCs/>
          <w:sz w:val="28"/>
          <w:szCs w:val="28"/>
        </w:rPr>
        <w:t xml:space="preserve">16  </w:t>
      </w:r>
      <w:r w:rsidRPr="0018161B">
        <w:rPr>
          <w:b/>
          <w:bCs/>
          <w:sz w:val="28"/>
          <w:szCs w:val="28"/>
        </w:rPr>
        <w:t xml:space="preserve">года </w:t>
      </w:r>
      <w:r w:rsidR="00C84B55">
        <w:rPr>
          <w:b/>
          <w:bCs/>
          <w:sz w:val="28"/>
          <w:szCs w:val="28"/>
        </w:rPr>
        <w:t>№ 31.1</w:t>
      </w:r>
      <w:r w:rsidR="0076343F">
        <w:rPr>
          <w:b/>
          <w:bCs/>
          <w:sz w:val="28"/>
          <w:szCs w:val="28"/>
        </w:rPr>
        <w:t>.</w:t>
      </w:r>
    </w:p>
    <w:p w:rsidR="007A0436" w:rsidRDefault="007A0436" w:rsidP="007A0436">
      <w:pPr>
        <w:jc w:val="both"/>
        <w:rPr>
          <w:snapToGrid w:val="0"/>
        </w:rPr>
      </w:pPr>
    </w:p>
    <w:p w:rsidR="007A0436" w:rsidRDefault="007A0436" w:rsidP="007A0436">
      <w:pPr>
        <w:jc w:val="both"/>
        <w:rPr>
          <w:snapToGrid w:val="0"/>
        </w:rPr>
      </w:pPr>
    </w:p>
    <w:p w:rsidR="007A0436" w:rsidRDefault="007A0436" w:rsidP="007A0436">
      <w:pPr>
        <w:jc w:val="center"/>
        <w:rPr>
          <w:b/>
          <w:snapToGrid w:val="0"/>
        </w:rPr>
      </w:pPr>
      <w:r w:rsidRPr="00C13C31">
        <w:rPr>
          <w:b/>
          <w:snapToGrid w:val="0"/>
        </w:rPr>
        <w:t xml:space="preserve">ОБ </w:t>
      </w:r>
      <w:r w:rsidR="00C84B55">
        <w:rPr>
          <w:b/>
          <w:snapToGrid w:val="0"/>
        </w:rPr>
        <w:t xml:space="preserve"> УТВЕРЖДЕНИИ ПОЛОЖЕНИЯ ОБ АРЕНДНОЙ ПЛАТЕ ЗА ИСПОЛЬЗОВАНИЕ ЗЕМЕЛЬНЫХ УЧАСТКОВ, НАХОДЯЩИХСЯ В СОБСТВЕННОСТИ  МО «ОЛЬЗОНЫ» </w:t>
      </w:r>
    </w:p>
    <w:p w:rsidR="00640CF0" w:rsidRDefault="00640CF0" w:rsidP="007A0436">
      <w:pPr>
        <w:jc w:val="center"/>
        <w:rPr>
          <w:b/>
          <w:snapToGrid w:val="0"/>
        </w:rPr>
      </w:pPr>
    </w:p>
    <w:p w:rsidR="00640CF0" w:rsidRDefault="00640CF0" w:rsidP="007A0436">
      <w:pPr>
        <w:jc w:val="center"/>
        <w:rPr>
          <w:b/>
          <w:snapToGrid w:val="0"/>
        </w:rPr>
      </w:pPr>
    </w:p>
    <w:p w:rsidR="00640CF0" w:rsidRPr="00640CF0" w:rsidRDefault="00640CF0" w:rsidP="00640CF0">
      <w:pPr>
        <w:spacing w:line="270" w:lineRule="atLeast"/>
        <w:jc w:val="both"/>
        <w:rPr>
          <w:color w:val="000000"/>
        </w:rPr>
      </w:pPr>
      <w:proofErr w:type="gramStart"/>
      <w:r w:rsidRPr="00640CF0">
        <w:t xml:space="preserve">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 соответствии с Федеральным </w:t>
      </w:r>
      <w:hyperlink r:id="rId5" w:history="1">
        <w:r w:rsidRPr="00640CF0">
          <w:rPr>
            <w:rStyle w:val="a5"/>
          </w:rPr>
          <w:t>законом</w:t>
        </w:r>
      </w:hyperlink>
      <w:r w:rsidRPr="00640CF0">
        <w:t xml:space="preserve"> от 06.10.2003 г.  N 131-ФЗ "Об общих принципах организации местного самоуправления в Российской Федерации", и на основании  </w:t>
      </w:r>
      <w:r w:rsidRPr="00640CF0">
        <w:rPr>
          <w:color w:val="000000"/>
        </w:rPr>
        <w:t>статьи 39 и статьи 65 Земельного кодекса Российской Федерации, руководствуясь Уставом МО «Ользоны»</w:t>
      </w:r>
      <w:proofErr w:type="gramEnd"/>
    </w:p>
    <w:p w:rsidR="00640CF0" w:rsidRDefault="00640CF0" w:rsidP="00640CF0">
      <w:pPr>
        <w:jc w:val="both"/>
        <w:rPr>
          <w:sz w:val="28"/>
          <w:szCs w:val="28"/>
        </w:rPr>
      </w:pPr>
    </w:p>
    <w:p w:rsidR="00640CF0" w:rsidRPr="00640CF0" w:rsidRDefault="00640CF0" w:rsidP="00640CF0">
      <w:pPr>
        <w:jc w:val="center"/>
      </w:pPr>
      <w:r w:rsidRPr="00640CF0">
        <w:rPr>
          <w:caps/>
        </w:rPr>
        <w:t>ДУМА РЕШИЛА</w:t>
      </w:r>
      <w:r w:rsidRPr="00640CF0">
        <w:t>:</w:t>
      </w:r>
    </w:p>
    <w:p w:rsidR="00640CF0" w:rsidRPr="00640CF0" w:rsidRDefault="00640CF0" w:rsidP="00640CF0">
      <w:pPr>
        <w:jc w:val="center"/>
      </w:pPr>
    </w:p>
    <w:p w:rsidR="00640CF0" w:rsidRPr="00640CF0" w:rsidRDefault="00640CF0" w:rsidP="00640CF0">
      <w:pPr>
        <w:pStyle w:val="a6"/>
        <w:numPr>
          <w:ilvl w:val="0"/>
          <w:numId w:val="2"/>
        </w:numPr>
        <w:spacing w:before="0" w:beforeAutospacing="0" w:after="0" w:afterAutospacing="0"/>
        <w:ind w:left="0" w:firstLine="567"/>
        <w:jc w:val="both"/>
        <w:rPr>
          <w:b/>
          <w:bCs/>
        </w:rPr>
      </w:pPr>
      <w:r w:rsidRPr="00640CF0">
        <w:rPr>
          <w:bCs/>
          <w:color w:val="31383A"/>
          <w:kern w:val="36"/>
        </w:rPr>
        <w:t xml:space="preserve">Утвердить положение </w:t>
      </w:r>
      <w:r w:rsidRPr="00640CF0">
        <w:rPr>
          <w:rStyle w:val="a8"/>
          <w:b w:val="0"/>
        </w:rPr>
        <w:t xml:space="preserve">об арендной плате за использование земельных участков, </w:t>
      </w:r>
      <w:r w:rsidRPr="00640CF0">
        <w:rPr>
          <w:b/>
          <w:bCs/>
        </w:rPr>
        <w:t xml:space="preserve"> </w:t>
      </w:r>
      <w:r w:rsidRPr="00640CF0">
        <w:rPr>
          <w:rStyle w:val="a8"/>
          <w:b w:val="0"/>
        </w:rPr>
        <w:t>находящихся в собственности муниципального образования «Ользоны»</w:t>
      </w:r>
      <w:r w:rsidRPr="00640CF0">
        <w:rPr>
          <w:b/>
          <w:color w:val="000000"/>
        </w:rPr>
        <w:t xml:space="preserve"> </w:t>
      </w:r>
      <w:r w:rsidRPr="00640CF0">
        <w:rPr>
          <w:color w:val="000000"/>
        </w:rPr>
        <w:t>(Приложение).</w:t>
      </w:r>
    </w:p>
    <w:p w:rsidR="00640CF0" w:rsidRPr="00640CF0" w:rsidRDefault="00640CF0" w:rsidP="00640CF0">
      <w:pPr>
        <w:pStyle w:val="a7"/>
        <w:widowControl w:val="0"/>
        <w:numPr>
          <w:ilvl w:val="0"/>
          <w:numId w:val="2"/>
        </w:numPr>
        <w:autoSpaceDE w:val="0"/>
        <w:autoSpaceDN w:val="0"/>
        <w:adjustRightInd w:val="0"/>
        <w:jc w:val="both"/>
        <w:rPr>
          <w:sz w:val="24"/>
          <w:szCs w:val="24"/>
        </w:rPr>
      </w:pPr>
      <w:r w:rsidRPr="00640CF0">
        <w:rPr>
          <w:sz w:val="24"/>
          <w:szCs w:val="24"/>
        </w:rPr>
        <w:t>Настоящее решение вступает в силу со дня его официального опубликования в газете Вестнике МО «Ользоны»  и подлежит размещению на официальном сайте муниципального образования «</w:t>
      </w:r>
      <w:proofErr w:type="spellStart"/>
      <w:r w:rsidRPr="00640CF0">
        <w:rPr>
          <w:sz w:val="24"/>
          <w:szCs w:val="24"/>
        </w:rPr>
        <w:t>Баяндаевский</w:t>
      </w:r>
      <w:proofErr w:type="spellEnd"/>
      <w:r w:rsidRPr="00640CF0">
        <w:rPr>
          <w:sz w:val="24"/>
          <w:szCs w:val="24"/>
        </w:rPr>
        <w:t xml:space="preserve"> район» в сети интернет.</w:t>
      </w:r>
    </w:p>
    <w:p w:rsidR="00640CF0" w:rsidRPr="00640CF0" w:rsidRDefault="00640CF0" w:rsidP="00640CF0">
      <w:pPr>
        <w:widowControl w:val="0"/>
        <w:autoSpaceDE w:val="0"/>
        <w:autoSpaceDN w:val="0"/>
        <w:adjustRightInd w:val="0"/>
        <w:jc w:val="both"/>
        <w:rPr>
          <w:sz w:val="28"/>
          <w:szCs w:val="28"/>
        </w:rPr>
      </w:pPr>
    </w:p>
    <w:p w:rsidR="00640CF0" w:rsidRDefault="00640CF0" w:rsidP="00640CF0">
      <w:pPr>
        <w:pStyle w:val="a7"/>
        <w:spacing w:after="0" w:line="240" w:lineRule="auto"/>
        <w:ind w:left="0"/>
        <w:rPr>
          <w:rFonts w:ascii="Times New Roman" w:hAnsi="Times New Roman"/>
          <w:sz w:val="28"/>
          <w:szCs w:val="28"/>
        </w:rPr>
      </w:pPr>
    </w:p>
    <w:p w:rsidR="007A0436" w:rsidRDefault="007A0436" w:rsidP="007A0436">
      <w:pPr>
        <w:jc w:val="both"/>
      </w:pPr>
    </w:p>
    <w:p w:rsidR="007A0436" w:rsidRDefault="007A0436" w:rsidP="007A0436">
      <w:pPr>
        <w:jc w:val="both"/>
      </w:pPr>
    </w:p>
    <w:p w:rsidR="007A0436" w:rsidRDefault="007A0436" w:rsidP="007A0436">
      <w:pPr>
        <w:ind w:left="360"/>
        <w:jc w:val="both"/>
      </w:pPr>
      <w:r>
        <w:t xml:space="preserve">                                                                                                       </w:t>
      </w:r>
      <w:r w:rsidR="0076343F">
        <w:t>И.о. председателя</w:t>
      </w:r>
      <w:r>
        <w:t xml:space="preserve"> Думы                            </w:t>
      </w:r>
    </w:p>
    <w:p w:rsidR="007A0436" w:rsidRDefault="007A0436" w:rsidP="007A0436">
      <w:pPr>
        <w:jc w:val="both"/>
      </w:pPr>
      <w:r>
        <w:t xml:space="preserve">                                                                                                   </w:t>
      </w:r>
      <w:r w:rsidR="0076343F">
        <w:t xml:space="preserve">          МО «Ользоны</w:t>
      </w:r>
      <w:r>
        <w:t>»</w:t>
      </w:r>
    </w:p>
    <w:p w:rsidR="007A0436" w:rsidRDefault="007A0436" w:rsidP="007A0436">
      <w:pPr>
        <w:jc w:val="both"/>
      </w:pPr>
      <w:r>
        <w:t xml:space="preserve">                                                                                                        </w:t>
      </w:r>
      <w:r w:rsidR="0076343F">
        <w:t xml:space="preserve">     В.В. Масленников</w:t>
      </w:r>
      <w:r w:rsidR="002A4BE3">
        <w:t>.</w:t>
      </w:r>
      <w:r>
        <w:t xml:space="preserve">   </w:t>
      </w:r>
    </w:p>
    <w:p w:rsidR="007A0436" w:rsidRDefault="007A0436" w:rsidP="007A0436">
      <w:pPr>
        <w:jc w:val="both"/>
      </w:pPr>
    </w:p>
    <w:p w:rsidR="007A0436" w:rsidRDefault="007A0436" w:rsidP="007A0436">
      <w:pPr>
        <w:jc w:val="right"/>
      </w:pPr>
    </w:p>
    <w:p w:rsidR="007A0436" w:rsidRDefault="007A0436" w:rsidP="007A0436">
      <w:pPr>
        <w:jc w:val="right"/>
      </w:pPr>
    </w:p>
    <w:p w:rsidR="007A0436" w:rsidRDefault="007A0436" w:rsidP="007A0436">
      <w:pPr>
        <w:jc w:val="center"/>
      </w:pPr>
      <w:r>
        <w:t xml:space="preserve">                                                               </w:t>
      </w:r>
      <w:r w:rsidR="0076343F">
        <w:t xml:space="preserve">                                    Глава МО «Ользоны»</w:t>
      </w:r>
    </w:p>
    <w:p w:rsidR="007A0436" w:rsidRDefault="007A0436" w:rsidP="007A0436">
      <w:pPr>
        <w:jc w:val="center"/>
      </w:pPr>
      <w:r>
        <w:t xml:space="preserve">                                                                                         А.</w:t>
      </w:r>
      <w:r w:rsidR="0076343F">
        <w:t>М</w:t>
      </w:r>
      <w:r>
        <w:t xml:space="preserve">. </w:t>
      </w:r>
      <w:proofErr w:type="spellStart"/>
      <w:r w:rsidR="0076343F">
        <w:t>Имеев</w:t>
      </w:r>
      <w:proofErr w:type="spellEnd"/>
      <w:r w:rsidR="002A4BE3">
        <w:t>.</w:t>
      </w:r>
    </w:p>
    <w:p w:rsidR="004B54C0" w:rsidRDefault="004B54C0"/>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p w:rsidR="003102CD" w:rsidRDefault="003102CD" w:rsidP="003102CD">
      <w:pPr>
        <w:widowControl w:val="0"/>
        <w:autoSpaceDE w:val="0"/>
        <w:autoSpaceDN w:val="0"/>
        <w:adjustRightInd w:val="0"/>
        <w:jc w:val="right"/>
        <w:rPr>
          <w:color w:val="000000"/>
          <w:sz w:val="28"/>
          <w:szCs w:val="28"/>
        </w:rPr>
      </w:pPr>
      <w:r>
        <w:rPr>
          <w:b/>
          <w:bCs/>
          <w:color w:val="000000"/>
          <w:sz w:val="28"/>
          <w:szCs w:val="28"/>
        </w:rPr>
        <w:t> </w:t>
      </w:r>
      <w:r>
        <w:rPr>
          <w:color w:val="000000"/>
          <w:sz w:val="28"/>
          <w:szCs w:val="28"/>
        </w:rPr>
        <w:t xml:space="preserve">Приложение </w:t>
      </w:r>
    </w:p>
    <w:p w:rsidR="003102CD" w:rsidRDefault="003102CD" w:rsidP="003102CD">
      <w:pPr>
        <w:widowControl w:val="0"/>
        <w:autoSpaceDE w:val="0"/>
        <w:autoSpaceDN w:val="0"/>
        <w:adjustRightInd w:val="0"/>
        <w:jc w:val="right"/>
        <w:rPr>
          <w:color w:val="000000"/>
          <w:sz w:val="28"/>
          <w:szCs w:val="28"/>
        </w:rPr>
      </w:pPr>
      <w:r>
        <w:rPr>
          <w:color w:val="000000"/>
          <w:sz w:val="28"/>
          <w:szCs w:val="28"/>
        </w:rPr>
        <w:t xml:space="preserve"> к положению </w:t>
      </w:r>
    </w:p>
    <w:p w:rsidR="003102CD" w:rsidRDefault="003102CD" w:rsidP="003102CD">
      <w:pPr>
        <w:jc w:val="right"/>
        <w:rPr>
          <w:b/>
          <w:color w:val="000000"/>
          <w:sz w:val="28"/>
          <w:szCs w:val="28"/>
        </w:rPr>
      </w:pPr>
      <w:r>
        <w:rPr>
          <w:color w:val="000000"/>
          <w:sz w:val="28"/>
          <w:szCs w:val="28"/>
        </w:rPr>
        <w:t>от  «10» ноября 2016  года № 31.1</w:t>
      </w:r>
    </w:p>
    <w:p w:rsidR="003102CD" w:rsidRDefault="003102CD" w:rsidP="003102CD">
      <w:pPr>
        <w:pStyle w:val="a6"/>
        <w:spacing w:before="0" w:beforeAutospacing="0" w:after="0" w:afterAutospacing="0"/>
        <w:jc w:val="right"/>
      </w:pPr>
    </w:p>
    <w:p w:rsidR="003102CD" w:rsidRDefault="003102CD" w:rsidP="003102CD">
      <w:pPr>
        <w:pStyle w:val="a6"/>
        <w:jc w:val="center"/>
        <w:rPr>
          <w:sz w:val="28"/>
          <w:szCs w:val="28"/>
        </w:rPr>
      </w:pPr>
      <w:r>
        <w:rPr>
          <w:rStyle w:val="a8"/>
          <w:sz w:val="28"/>
          <w:szCs w:val="28"/>
        </w:rPr>
        <w:t>Положение</w:t>
      </w:r>
    </w:p>
    <w:p w:rsidR="003102CD" w:rsidRDefault="003102CD" w:rsidP="003102CD">
      <w:pPr>
        <w:pStyle w:val="a6"/>
        <w:spacing w:before="0" w:beforeAutospacing="0" w:after="0" w:afterAutospacing="0"/>
        <w:ind w:firstLine="567"/>
        <w:jc w:val="center"/>
        <w:rPr>
          <w:rStyle w:val="a8"/>
        </w:rPr>
      </w:pPr>
      <w:r>
        <w:rPr>
          <w:rStyle w:val="a8"/>
          <w:sz w:val="28"/>
          <w:szCs w:val="28"/>
        </w:rPr>
        <w:t xml:space="preserve">об арендной плате за использование земельных участков, </w:t>
      </w:r>
      <w:r>
        <w:rPr>
          <w:b/>
          <w:bCs/>
          <w:sz w:val="28"/>
          <w:szCs w:val="28"/>
        </w:rPr>
        <w:br/>
      </w:r>
      <w:r>
        <w:rPr>
          <w:rStyle w:val="a8"/>
          <w:sz w:val="28"/>
          <w:szCs w:val="28"/>
        </w:rPr>
        <w:t>находящихся в собственности муниципального образования</w:t>
      </w:r>
    </w:p>
    <w:p w:rsidR="003102CD" w:rsidRDefault="003102CD" w:rsidP="003102CD">
      <w:pPr>
        <w:pStyle w:val="a6"/>
        <w:spacing w:before="0" w:beforeAutospacing="0" w:after="0" w:afterAutospacing="0"/>
        <w:ind w:firstLine="567"/>
        <w:jc w:val="center"/>
        <w:rPr>
          <w:rStyle w:val="a8"/>
          <w:sz w:val="28"/>
          <w:szCs w:val="28"/>
        </w:rPr>
      </w:pPr>
      <w:r>
        <w:rPr>
          <w:rStyle w:val="a8"/>
          <w:sz w:val="28"/>
          <w:szCs w:val="28"/>
        </w:rPr>
        <w:t>«Ользоны»</w:t>
      </w:r>
    </w:p>
    <w:p w:rsidR="003102CD" w:rsidRDefault="003102CD" w:rsidP="003102CD">
      <w:pPr>
        <w:pStyle w:val="a6"/>
        <w:spacing w:before="0" w:beforeAutospacing="0" w:after="0" w:afterAutospacing="0"/>
        <w:ind w:firstLine="567"/>
        <w:jc w:val="center"/>
      </w:pPr>
    </w:p>
    <w:p w:rsidR="003102CD" w:rsidRDefault="003102CD" w:rsidP="003102CD">
      <w:pPr>
        <w:pStyle w:val="a6"/>
        <w:numPr>
          <w:ilvl w:val="0"/>
          <w:numId w:val="4"/>
        </w:numPr>
        <w:spacing w:before="0" w:beforeAutospacing="0" w:after="0" w:afterAutospacing="0"/>
        <w:jc w:val="center"/>
        <w:rPr>
          <w:b/>
          <w:bCs/>
          <w:sz w:val="28"/>
          <w:szCs w:val="28"/>
        </w:rPr>
      </w:pPr>
      <w:r>
        <w:rPr>
          <w:b/>
          <w:bCs/>
          <w:sz w:val="28"/>
          <w:szCs w:val="28"/>
        </w:rPr>
        <w:t>Общие положения</w:t>
      </w:r>
    </w:p>
    <w:p w:rsidR="003102CD" w:rsidRDefault="003102CD" w:rsidP="003102CD">
      <w:pPr>
        <w:pStyle w:val="a6"/>
        <w:spacing w:before="0" w:beforeAutospacing="0" w:after="0" w:afterAutospacing="0"/>
        <w:ind w:left="927"/>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1.1. Настоящее Положение разработано в соответствии с Гражданским кодексом Российской Федерации и статьей 65 Земельного кодекса Российской Федерации.</w:t>
      </w:r>
    </w:p>
    <w:p w:rsidR="003102CD" w:rsidRDefault="003102CD" w:rsidP="003102CD">
      <w:pPr>
        <w:pStyle w:val="a6"/>
        <w:spacing w:before="0" w:beforeAutospacing="0" w:after="0" w:afterAutospacing="0"/>
        <w:ind w:firstLine="567"/>
        <w:jc w:val="both"/>
        <w:rPr>
          <w:sz w:val="28"/>
          <w:szCs w:val="28"/>
        </w:rPr>
      </w:pPr>
      <w:r>
        <w:rPr>
          <w:sz w:val="28"/>
          <w:szCs w:val="28"/>
        </w:rPr>
        <w:t>1.2. Настоящее Положение определяет размер, порядок установления и взимания арендной платы за пользование земельными участками, принадлежащими на праве собственности муниципальному образованию «Ользоны».</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numPr>
          <w:ilvl w:val="0"/>
          <w:numId w:val="4"/>
        </w:numPr>
        <w:spacing w:before="0" w:beforeAutospacing="0" w:after="0" w:afterAutospacing="0"/>
        <w:jc w:val="center"/>
        <w:rPr>
          <w:b/>
          <w:bCs/>
          <w:sz w:val="28"/>
          <w:szCs w:val="28"/>
        </w:rPr>
      </w:pPr>
      <w:r>
        <w:rPr>
          <w:b/>
          <w:bCs/>
          <w:sz w:val="28"/>
          <w:szCs w:val="28"/>
        </w:rPr>
        <w:t>Порядок определения размера арендной платы</w:t>
      </w:r>
    </w:p>
    <w:p w:rsidR="003102CD" w:rsidRDefault="003102CD" w:rsidP="003102CD">
      <w:pPr>
        <w:pStyle w:val="a6"/>
        <w:spacing w:before="0" w:beforeAutospacing="0" w:after="0" w:afterAutospacing="0"/>
        <w:ind w:left="927"/>
        <w:rPr>
          <w:sz w:val="28"/>
          <w:szCs w:val="28"/>
        </w:rPr>
      </w:pPr>
    </w:p>
    <w:p w:rsidR="003102CD" w:rsidRDefault="003102CD" w:rsidP="003102CD">
      <w:pPr>
        <w:pStyle w:val="a6"/>
        <w:spacing w:before="0" w:beforeAutospacing="0" w:after="0" w:afterAutospacing="0"/>
        <w:ind w:firstLine="567"/>
        <w:rPr>
          <w:sz w:val="28"/>
          <w:szCs w:val="28"/>
        </w:rPr>
      </w:pPr>
      <w:r>
        <w:rPr>
          <w:sz w:val="28"/>
          <w:szCs w:val="28"/>
        </w:rPr>
        <w:t>2.1. Размер арендной платы при использовании земельного участка на праве аренды рассчитывается по формуле:</w:t>
      </w:r>
    </w:p>
    <w:p w:rsidR="003102CD" w:rsidRDefault="003102CD" w:rsidP="003102CD">
      <w:pPr>
        <w:pStyle w:val="a6"/>
        <w:spacing w:before="0" w:beforeAutospacing="0" w:after="0" w:afterAutospacing="0"/>
        <w:ind w:firstLine="567"/>
        <w:rPr>
          <w:sz w:val="28"/>
          <w:szCs w:val="28"/>
        </w:rPr>
      </w:pPr>
    </w:p>
    <w:p w:rsidR="003102CD" w:rsidRDefault="003102CD" w:rsidP="003102CD">
      <w:pPr>
        <w:pStyle w:val="a6"/>
        <w:spacing w:before="0" w:beforeAutospacing="0" w:after="0" w:afterAutospacing="0"/>
        <w:ind w:firstLine="567"/>
        <w:jc w:val="center"/>
        <w:rPr>
          <w:sz w:val="28"/>
          <w:szCs w:val="28"/>
        </w:rPr>
      </w:pPr>
      <w:r>
        <w:rPr>
          <w:sz w:val="28"/>
          <w:szCs w:val="28"/>
        </w:rPr>
        <w:t xml:space="preserve">А = </w:t>
      </w:r>
      <w:proofErr w:type="spellStart"/>
      <w:r>
        <w:rPr>
          <w:sz w:val="28"/>
          <w:szCs w:val="28"/>
        </w:rPr>
        <w:t>Укс</w:t>
      </w:r>
      <w:proofErr w:type="spellEnd"/>
      <w:r>
        <w:rPr>
          <w:sz w:val="28"/>
          <w:szCs w:val="28"/>
        </w:rPr>
        <w:t xml:space="preserve"> * </w:t>
      </w:r>
      <w:proofErr w:type="spellStart"/>
      <w:proofErr w:type="gramStart"/>
      <w:r>
        <w:rPr>
          <w:sz w:val="28"/>
          <w:szCs w:val="28"/>
        </w:rPr>
        <w:t>Ст</w:t>
      </w:r>
      <w:proofErr w:type="spellEnd"/>
      <w:proofErr w:type="gramEnd"/>
      <w:r>
        <w:rPr>
          <w:sz w:val="28"/>
          <w:szCs w:val="28"/>
        </w:rPr>
        <w:t xml:space="preserve">(%) * </w:t>
      </w:r>
      <w:proofErr w:type="spellStart"/>
      <w:r>
        <w:rPr>
          <w:sz w:val="28"/>
          <w:szCs w:val="28"/>
        </w:rPr>
        <w:t>Sзу</w:t>
      </w:r>
      <w:proofErr w:type="spellEnd"/>
      <w:r>
        <w:rPr>
          <w:sz w:val="28"/>
          <w:szCs w:val="28"/>
        </w:rPr>
        <w:t xml:space="preserve"> * </w:t>
      </w:r>
      <w:proofErr w:type="spellStart"/>
      <w:r>
        <w:rPr>
          <w:sz w:val="28"/>
          <w:szCs w:val="28"/>
        </w:rPr>
        <w:t>Квр</w:t>
      </w:r>
      <w:proofErr w:type="spellEnd"/>
      <w:r>
        <w:rPr>
          <w:sz w:val="28"/>
          <w:szCs w:val="28"/>
        </w:rPr>
        <w:t xml:space="preserve"> * </w:t>
      </w:r>
      <w:proofErr w:type="spellStart"/>
      <w:r>
        <w:rPr>
          <w:sz w:val="28"/>
          <w:szCs w:val="28"/>
        </w:rPr>
        <w:t>Кдеф</w:t>
      </w:r>
      <w:proofErr w:type="spellEnd"/>
      <w:r>
        <w:rPr>
          <w:sz w:val="28"/>
          <w:szCs w:val="28"/>
        </w:rPr>
        <w:t>, где:</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А - размер арендной платы (в рублях);</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Укс</w:t>
      </w:r>
      <w:proofErr w:type="spellEnd"/>
      <w:r>
        <w:rPr>
          <w:sz w:val="28"/>
          <w:szCs w:val="28"/>
        </w:rPr>
        <w:t xml:space="preserve"> - кадастровая стоимость 1 квадратного метра земельного участка в зависимости от вида разрешенного использования (в рублях);</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Ст</w:t>
      </w:r>
      <w:proofErr w:type="spellEnd"/>
      <w:proofErr w:type="gramEnd"/>
      <w:r>
        <w:rPr>
          <w:sz w:val="28"/>
          <w:szCs w:val="28"/>
        </w:rPr>
        <w:t xml:space="preserve"> - ставка арендной платы за 1 квадратный метр земельного участка по видам разрешенного использования в процентах (размеры ставок арендной платы приведены в приложении к настоящему Положению);</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S</w:t>
      </w:r>
      <w:proofErr w:type="gramEnd"/>
      <w:r>
        <w:rPr>
          <w:sz w:val="28"/>
          <w:szCs w:val="28"/>
        </w:rPr>
        <w:t>зу</w:t>
      </w:r>
      <w:proofErr w:type="spellEnd"/>
      <w:r>
        <w:rPr>
          <w:sz w:val="28"/>
          <w:szCs w:val="28"/>
        </w:rPr>
        <w:t xml:space="preserve"> - общая площадь земельного участка (в квадратных метрах);</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Квр</w:t>
      </w:r>
      <w:proofErr w:type="spellEnd"/>
      <w:r>
        <w:rPr>
          <w:sz w:val="28"/>
          <w:szCs w:val="28"/>
        </w:rPr>
        <w:t xml:space="preserve"> - коэффициент времени, учитывающий срок аренды земельного участка пропорционально количеству дней в году;</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Кдеф</w:t>
      </w:r>
      <w:proofErr w:type="spellEnd"/>
      <w:r>
        <w:rPr>
          <w:sz w:val="28"/>
          <w:szCs w:val="28"/>
        </w:rPr>
        <w:t xml:space="preserve">. – коэффициент-дефлятор, устанавливаемый Минэкономразвития России на соответствующий календарный год. </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 xml:space="preserve">2.2. При использовании неделимого земельного участка на праве аренды </w:t>
      </w:r>
      <w:proofErr w:type="gramStart"/>
      <w:r>
        <w:rPr>
          <w:sz w:val="28"/>
          <w:szCs w:val="28"/>
        </w:rPr>
        <w:t>со</w:t>
      </w:r>
      <w:proofErr w:type="gramEnd"/>
      <w:r>
        <w:rPr>
          <w:sz w:val="28"/>
          <w:szCs w:val="28"/>
        </w:rPr>
        <w:t xml:space="preserve"> множественностью лиц на стороне арендатора, арендная плата каждому из арендаторов определяется пропорционально площади занимаемых помещений в объекте недвижимого имущества (доле в праве собственности на объект недвижимого имущества), находящегося на неделимом земельном участке. В этом случае размер арендной платы рассчитывается по формуле:</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center"/>
        <w:rPr>
          <w:sz w:val="28"/>
          <w:szCs w:val="28"/>
        </w:rPr>
      </w:pPr>
      <w:proofErr w:type="gramStart"/>
      <w:r>
        <w:rPr>
          <w:sz w:val="28"/>
          <w:szCs w:val="28"/>
        </w:rPr>
        <w:lastRenderedPageBreak/>
        <w:t xml:space="preserve">Ад = </w:t>
      </w:r>
      <w:proofErr w:type="spellStart"/>
      <w:r>
        <w:rPr>
          <w:sz w:val="28"/>
          <w:szCs w:val="28"/>
        </w:rPr>
        <w:t>Sзу</w:t>
      </w:r>
      <w:proofErr w:type="spellEnd"/>
      <w:r>
        <w:rPr>
          <w:sz w:val="28"/>
          <w:szCs w:val="28"/>
        </w:rPr>
        <w:t xml:space="preserve"> * (</w:t>
      </w:r>
      <w:proofErr w:type="spellStart"/>
      <w:r>
        <w:rPr>
          <w:sz w:val="28"/>
          <w:szCs w:val="28"/>
        </w:rPr>
        <w:t>Sп</w:t>
      </w:r>
      <w:proofErr w:type="spellEnd"/>
      <w:r>
        <w:rPr>
          <w:sz w:val="28"/>
          <w:szCs w:val="28"/>
        </w:rPr>
        <w:t>:</w:t>
      </w:r>
      <w:proofErr w:type="gramEnd"/>
      <w:r>
        <w:rPr>
          <w:sz w:val="28"/>
          <w:szCs w:val="28"/>
        </w:rPr>
        <w:t xml:space="preserve"> </w:t>
      </w:r>
      <w:proofErr w:type="spellStart"/>
      <w:r>
        <w:rPr>
          <w:sz w:val="28"/>
          <w:szCs w:val="28"/>
        </w:rPr>
        <w:t>Sз</w:t>
      </w:r>
      <w:proofErr w:type="spellEnd"/>
      <w:r>
        <w:rPr>
          <w:sz w:val="28"/>
          <w:szCs w:val="28"/>
        </w:rPr>
        <w:t xml:space="preserve">) * </w:t>
      </w:r>
      <w:proofErr w:type="spellStart"/>
      <w:r>
        <w:rPr>
          <w:sz w:val="28"/>
          <w:szCs w:val="28"/>
        </w:rPr>
        <w:t>Укс</w:t>
      </w:r>
      <w:proofErr w:type="spellEnd"/>
      <w:r>
        <w:rPr>
          <w:sz w:val="28"/>
          <w:szCs w:val="28"/>
        </w:rPr>
        <w:t xml:space="preserve"> * </w:t>
      </w:r>
      <w:proofErr w:type="spellStart"/>
      <w:r>
        <w:rPr>
          <w:sz w:val="28"/>
          <w:szCs w:val="28"/>
        </w:rPr>
        <w:t>С</w:t>
      </w:r>
      <w:proofErr w:type="gramStart"/>
      <w:r>
        <w:rPr>
          <w:sz w:val="28"/>
          <w:szCs w:val="28"/>
        </w:rPr>
        <w:t>т</w:t>
      </w:r>
      <w:proofErr w:type="spellEnd"/>
      <w:r>
        <w:rPr>
          <w:sz w:val="28"/>
          <w:szCs w:val="28"/>
        </w:rPr>
        <w:t>(</w:t>
      </w:r>
      <w:proofErr w:type="gramEnd"/>
      <w:r>
        <w:rPr>
          <w:sz w:val="28"/>
          <w:szCs w:val="28"/>
        </w:rPr>
        <w:t xml:space="preserve">%) * </w:t>
      </w:r>
      <w:proofErr w:type="spellStart"/>
      <w:r>
        <w:rPr>
          <w:sz w:val="28"/>
          <w:szCs w:val="28"/>
        </w:rPr>
        <w:t>Квр</w:t>
      </w:r>
      <w:proofErr w:type="spellEnd"/>
      <w:r>
        <w:rPr>
          <w:sz w:val="28"/>
          <w:szCs w:val="28"/>
        </w:rPr>
        <w:t xml:space="preserve"> * </w:t>
      </w:r>
      <w:proofErr w:type="spellStart"/>
      <w:r>
        <w:rPr>
          <w:sz w:val="28"/>
          <w:szCs w:val="28"/>
        </w:rPr>
        <w:t>Кдеф</w:t>
      </w:r>
      <w:proofErr w:type="spellEnd"/>
      <w:r>
        <w:rPr>
          <w:sz w:val="28"/>
          <w:szCs w:val="28"/>
        </w:rPr>
        <w:t>, где:</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Ад - доля арендной платы арендатора (в рублях);</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S</w:t>
      </w:r>
      <w:proofErr w:type="gramEnd"/>
      <w:r>
        <w:rPr>
          <w:sz w:val="28"/>
          <w:szCs w:val="28"/>
        </w:rPr>
        <w:t>зу</w:t>
      </w:r>
      <w:proofErr w:type="spellEnd"/>
      <w:r>
        <w:rPr>
          <w:sz w:val="28"/>
          <w:szCs w:val="28"/>
        </w:rPr>
        <w:t xml:space="preserve"> - общая площадь земельного участка (в квадратных метрах);</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S</w:t>
      </w:r>
      <w:proofErr w:type="gramEnd"/>
      <w:r>
        <w:rPr>
          <w:sz w:val="28"/>
          <w:szCs w:val="28"/>
        </w:rPr>
        <w:t>п</w:t>
      </w:r>
      <w:proofErr w:type="spellEnd"/>
      <w:r>
        <w:rPr>
          <w:sz w:val="28"/>
          <w:szCs w:val="28"/>
        </w:rPr>
        <w:t xml:space="preserve"> - площадь здания (части здания), занимаемая арендаторами</w:t>
      </w:r>
      <w:r>
        <w:rPr>
          <w:sz w:val="28"/>
          <w:szCs w:val="28"/>
        </w:rPr>
        <w:br/>
        <w:t>(в квадратных метрах);</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S</w:t>
      </w:r>
      <w:proofErr w:type="gramEnd"/>
      <w:r>
        <w:rPr>
          <w:sz w:val="28"/>
          <w:szCs w:val="28"/>
        </w:rPr>
        <w:t>з</w:t>
      </w:r>
      <w:proofErr w:type="spellEnd"/>
      <w:r>
        <w:rPr>
          <w:sz w:val="28"/>
          <w:szCs w:val="28"/>
        </w:rPr>
        <w:t xml:space="preserve"> - общая площадь здания (зданий), находящегося на земельном участке (в квадратных метрах);</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Укс</w:t>
      </w:r>
      <w:proofErr w:type="spellEnd"/>
      <w:r>
        <w:rPr>
          <w:sz w:val="28"/>
          <w:szCs w:val="28"/>
        </w:rPr>
        <w:t xml:space="preserve"> - кадастровая стоимость 1 квадратного метра земельного участка в зависимости от вида разрешенного использования (в рублях);</w:t>
      </w:r>
    </w:p>
    <w:p w:rsidR="003102CD" w:rsidRDefault="003102CD" w:rsidP="003102CD">
      <w:pPr>
        <w:pStyle w:val="a6"/>
        <w:spacing w:before="0" w:beforeAutospacing="0" w:after="0" w:afterAutospacing="0"/>
        <w:ind w:firstLine="567"/>
        <w:jc w:val="both"/>
        <w:rPr>
          <w:sz w:val="28"/>
          <w:szCs w:val="28"/>
        </w:rPr>
      </w:pPr>
      <w:proofErr w:type="spellStart"/>
      <w:proofErr w:type="gramStart"/>
      <w:r>
        <w:rPr>
          <w:sz w:val="28"/>
          <w:szCs w:val="28"/>
        </w:rPr>
        <w:t>Ст</w:t>
      </w:r>
      <w:proofErr w:type="spellEnd"/>
      <w:proofErr w:type="gramEnd"/>
      <w:r>
        <w:rPr>
          <w:sz w:val="28"/>
          <w:szCs w:val="28"/>
        </w:rPr>
        <w:t xml:space="preserve"> - ставка арендной платы за 1 квадратный метр земельного участка по видам разрешенного использования (в процентах). Размеры ставок арендной платы приведены в приложении к настоящему Положению;</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Квр</w:t>
      </w:r>
      <w:proofErr w:type="spellEnd"/>
      <w:r>
        <w:rPr>
          <w:sz w:val="28"/>
          <w:szCs w:val="28"/>
        </w:rPr>
        <w:t xml:space="preserve"> - коэффициент времени, учитывающий срок аренды земельного участка, пропорционально количеству дней в году;</w:t>
      </w: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Кдеф</w:t>
      </w:r>
      <w:proofErr w:type="spellEnd"/>
      <w:r>
        <w:rPr>
          <w:sz w:val="28"/>
          <w:szCs w:val="28"/>
        </w:rPr>
        <w:t xml:space="preserve"> - коэффициент-дефлятор, устанавливаемый Минэкономразвития России на соответствующий календарный год. </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2.3. При условии расположения арендуемого участка в двух и более кадастровых кварталах арендная плата рассчитывается по формуле:</w:t>
      </w:r>
    </w:p>
    <w:p w:rsidR="003102CD" w:rsidRDefault="003102CD" w:rsidP="003102CD">
      <w:pPr>
        <w:pStyle w:val="a6"/>
        <w:spacing w:before="0" w:beforeAutospacing="0" w:after="0" w:afterAutospacing="0"/>
        <w:ind w:firstLine="567"/>
        <w:jc w:val="center"/>
        <w:rPr>
          <w:sz w:val="28"/>
          <w:szCs w:val="28"/>
        </w:rPr>
      </w:pPr>
    </w:p>
    <w:p w:rsidR="003102CD" w:rsidRDefault="003102CD" w:rsidP="003102CD">
      <w:pPr>
        <w:pStyle w:val="a6"/>
        <w:spacing w:before="0" w:beforeAutospacing="0" w:after="0" w:afterAutospacing="0"/>
        <w:ind w:firstLine="567"/>
        <w:jc w:val="center"/>
        <w:rPr>
          <w:sz w:val="28"/>
          <w:szCs w:val="28"/>
        </w:rPr>
      </w:pPr>
      <w:proofErr w:type="spellStart"/>
      <w:r>
        <w:rPr>
          <w:sz w:val="28"/>
          <w:szCs w:val="28"/>
        </w:rPr>
        <w:t>Аобщ</w:t>
      </w:r>
      <w:proofErr w:type="spellEnd"/>
      <w:r>
        <w:rPr>
          <w:sz w:val="28"/>
          <w:szCs w:val="28"/>
        </w:rPr>
        <w:t>. = А</w:t>
      </w:r>
      <w:proofErr w:type="gramStart"/>
      <w:r>
        <w:rPr>
          <w:sz w:val="28"/>
          <w:szCs w:val="28"/>
        </w:rPr>
        <w:t>1</w:t>
      </w:r>
      <w:proofErr w:type="gramEnd"/>
      <w:r>
        <w:rPr>
          <w:sz w:val="28"/>
          <w:szCs w:val="28"/>
        </w:rPr>
        <w:t xml:space="preserve"> + А2 +... А</w:t>
      </w:r>
      <w:proofErr w:type="gramStart"/>
      <w:r>
        <w:rPr>
          <w:sz w:val="28"/>
          <w:szCs w:val="28"/>
        </w:rPr>
        <w:t>N</w:t>
      </w:r>
      <w:proofErr w:type="gramEnd"/>
      <w:r>
        <w:rPr>
          <w:sz w:val="28"/>
          <w:szCs w:val="28"/>
        </w:rPr>
        <w:t>, где:</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proofErr w:type="spellStart"/>
      <w:r>
        <w:rPr>
          <w:sz w:val="28"/>
          <w:szCs w:val="28"/>
        </w:rPr>
        <w:t>Аобщ</w:t>
      </w:r>
      <w:proofErr w:type="spellEnd"/>
      <w:r>
        <w:rPr>
          <w:sz w:val="28"/>
          <w:szCs w:val="28"/>
        </w:rPr>
        <w:t>. - общий размер арендной платы (в рублях);</w:t>
      </w:r>
    </w:p>
    <w:p w:rsidR="003102CD" w:rsidRDefault="003102CD" w:rsidP="003102CD">
      <w:pPr>
        <w:pStyle w:val="a6"/>
        <w:spacing w:before="0" w:beforeAutospacing="0" w:after="0" w:afterAutospacing="0"/>
        <w:ind w:firstLine="567"/>
        <w:jc w:val="both"/>
        <w:rPr>
          <w:sz w:val="28"/>
          <w:szCs w:val="28"/>
        </w:rPr>
      </w:pPr>
      <w:r>
        <w:rPr>
          <w:sz w:val="28"/>
          <w:szCs w:val="28"/>
        </w:rPr>
        <w:t>А</w:t>
      </w:r>
      <w:proofErr w:type="gramStart"/>
      <w:r>
        <w:rPr>
          <w:sz w:val="28"/>
          <w:szCs w:val="28"/>
        </w:rPr>
        <w:t>1</w:t>
      </w:r>
      <w:proofErr w:type="gramEnd"/>
      <w:r>
        <w:rPr>
          <w:sz w:val="28"/>
          <w:szCs w:val="28"/>
        </w:rPr>
        <w:t xml:space="preserve">... </w:t>
      </w:r>
      <w:proofErr w:type="gramStart"/>
      <w:r>
        <w:rPr>
          <w:sz w:val="28"/>
          <w:szCs w:val="28"/>
        </w:rPr>
        <w:t xml:space="preserve">АN – размер арендной платы за часть каждого участка, рассчитанная в соответствии с пунктами 1-2 настоящего Положения (в рублях); </w:t>
      </w:r>
      <w:proofErr w:type="gramEnd"/>
    </w:p>
    <w:p w:rsidR="003102CD" w:rsidRDefault="003102CD" w:rsidP="003102CD">
      <w:pPr>
        <w:pStyle w:val="a6"/>
        <w:spacing w:before="0" w:beforeAutospacing="0" w:after="0" w:afterAutospacing="0"/>
        <w:ind w:firstLine="567"/>
        <w:jc w:val="both"/>
        <w:rPr>
          <w:sz w:val="28"/>
          <w:szCs w:val="28"/>
        </w:rPr>
      </w:pPr>
      <w:r>
        <w:rPr>
          <w:sz w:val="28"/>
          <w:szCs w:val="28"/>
        </w:rPr>
        <w:t>Площади земельного участка, находящегося в конкретном кадастровом квартале, а также площади земельного участка, используемого под конкретный разрешенный вид деятельности, определяются договором аренды.</w:t>
      </w:r>
    </w:p>
    <w:p w:rsidR="003102CD" w:rsidRDefault="003102CD" w:rsidP="003102CD">
      <w:pPr>
        <w:pStyle w:val="a6"/>
        <w:spacing w:before="0" w:beforeAutospacing="0" w:after="0" w:afterAutospacing="0"/>
        <w:ind w:firstLine="567"/>
        <w:jc w:val="both"/>
        <w:rPr>
          <w:sz w:val="28"/>
          <w:szCs w:val="28"/>
        </w:rPr>
      </w:pPr>
      <w:r>
        <w:rPr>
          <w:sz w:val="28"/>
          <w:szCs w:val="28"/>
        </w:rPr>
        <w:t>2.4. В случае осуществления арендатором (арендаторами) на земельном участке нескольких видов разрешенного использования при расчете размера арендной платы используется ставка арендной платы земельного участка того вида разрешенного использования земельного участка, для которого указанное значение наибольшее</w:t>
      </w:r>
      <w:r>
        <w:rPr>
          <w:b/>
          <w:bCs/>
          <w:sz w:val="28"/>
          <w:szCs w:val="28"/>
        </w:rPr>
        <w:t>.</w:t>
      </w:r>
    </w:p>
    <w:p w:rsidR="003102CD" w:rsidRDefault="003102CD" w:rsidP="003102CD">
      <w:pPr>
        <w:pStyle w:val="a6"/>
        <w:spacing w:before="0" w:beforeAutospacing="0" w:after="0" w:afterAutospacing="0"/>
        <w:ind w:firstLine="567"/>
        <w:jc w:val="both"/>
        <w:rPr>
          <w:sz w:val="28"/>
          <w:szCs w:val="28"/>
        </w:rPr>
      </w:pPr>
      <w:r>
        <w:rPr>
          <w:sz w:val="28"/>
          <w:szCs w:val="28"/>
        </w:rPr>
        <w:t>2.5. Кадастровая стоимость земельных участков определяется в соответствии с земельным законодательством Российской Федерации.</w:t>
      </w:r>
    </w:p>
    <w:p w:rsidR="003102CD" w:rsidRDefault="003102CD" w:rsidP="003102CD">
      <w:pPr>
        <w:pStyle w:val="a6"/>
        <w:spacing w:before="0" w:beforeAutospacing="0" w:after="0" w:afterAutospacing="0"/>
        <w:ind w:firstLine="567"/>
        <w:jc w:val="both"/>
        <w:rPr>
          <w:sz w:val="28"/>
          <w:szCs w:val="28"/>
        </w:rPr>
      </w:pPr>
      <w:r>
        <w:rPr>
          <w:sz w:val="28"/>
          <w:szCs w:val="28"/>
        </w:rPr>
        <w:t xml:space="preserve">При определении кадастровой стоимости земельных участков, предоставленных для строительства объектов капитального строительства, применяется вид разрешенного использования земельного участка, определяемого согласно наименованию объекта капитального строительства в соответствии с проектной документацией, который указывается в разрешении на строительство, выдаваемом застройщику. </w:t>
      </w:r>
    </w:p>
    <w:p w:rsidR="003102CD" w:rsidRDefault="003102CD" w:rsidP="003102CD">
      <w:pPr>
        <w:pStyle w:val="a6"/>
        <w:spacing w:before="0" w:beforeAutospacing="0" w:after="0" w:afterAutospacing="0"/>
        <w:ind w:firstLine="567"/>
        <w:jc w:val="both"/>
        <w:rPr>
          <w:sz w:val="28"/>
          <w:szCs w:val="28"/>
        </w:rPr>
      </w:pPr>
      <w:r>
        <w:rPr>
          <w:sz w:val="28"/>
          <w:szCs w:val="28"/>
        </w:rPr>
        <w:t xml:space="preserve">2.6. При определении разрешенного вида использования земельного участка следует руководствоваться техническим паспортом на объект </w:t>
      </w:r>
      <w:r>
        <w:rPr>
          <w:sz w:val="28"/>
          <w:szCs w:val="28"/>
        </w:rPr>
        <w:lastRenderedPageBreak/>
        <w:t>капитального строительства, выдаваемым в установленном действующим законодательством порядке органом технического учета.</w:t>
      </w:r>
    </w:p>
    <w:p w:rsidR="003102CD" w:rsidRDefault="003102CD" w:rsidP="003102CD">
      <w:pPr>
        <w:pStyle w:val="a6"/>
        <w:spacing w:before="0" w:beforeAutospacing="0" w:after="0" w:afterAutospacing="0"/>
        <w:ind w:firstLine="567"/>
        <w:jc w:val="both"/>
        <w:rPr>
          <w:sz w:val="28"/>
          <w:szCs w:val="28"/>
        </w:rPr>
      </w:pPr>
      <w:r>
        <w:rPr>
          <w:sz w:val="28"/>
          <w:szCs w:val="28"/>
        </w:rPr>
        <w:t>2.7. При переоформлении юридическими лицами права постоянного (бессрочного) пользования на право аренды размер арендной платы на год, исчисляемой в соответствии с настоящим пунктом, устанавливается в размере:</w:t>
      </w:r>
    </w:p>
    <w:p w:rsidR="003102CD" w:rsidRDefault="003102CD" w:rsidP="003102CD">
      <w:pPr>
        <w:pStyle w:val="a6"/>
        <w:spacing w:before="0" w:beforeAutospacing="0" w:after="0" w:afterAutospacing="0"/>
        <w:ind w:firstLine="567"/>
        <w:jc w:val="both"/>
        <w:rPr>
          <w:sz w:val="28"/>
          <w:szCs w:val="28"/>
        </w:rPr>
      </w:pPr>
      <w:r>
        <w:rPr>
          <w:sz w:val="28"/>
          <w:szCs w:val="28"/>
        </w:rPr>
        <w:t>- двух процентов кадастровой стоимости арендуемых земельных участков;</w:t>
      </w:r>
    </w:p>
    <w:p w:rsidR="003102CD" w:rsidRDefault="003102CD" w:rsidP="003102CD">
      <w:pPr>
        <w:pStyle w:val="a6"/>
        <w:spacing w:before="0" w:beforeAutospacing="0" w:after="0" w:afterAutospacing="0"/>
        <w:ind w:firstLine="567"/>
        <w:jc w:val="both"/>
        <w:rPr>
          <w:sz w:val="28"/>
          <w:szCs w:val="28"/>
        </w:rPr>
      </w:pPr>
      <w:r>
        <w:rPr>
          <w:sz w:val="28"/>
          <w:szCs w:val="28"/>
        </w:rPr>
        <w:t>- трех десятых процентов кадастровой стоимости арендуемых земельных участков из земель сельскохозяйственного назначения;</w:t>
      </w:r>
    </w:p>
    <w:p w:rsidR="003102CD" w:rsidRDefault="003102CD" w:rsidP="003102CD">
      <w:pPr>
        <w:pStyle w:val="a6"/>
        <w:spacing w:before="0" w:beforeAutospacing="0" w:after="0" w:afterAutospacing="0"/>
        <w:ind w:firstLine="567"/>
        <w:jc w:val="both"/>
        <w:rPr>
          <w:sz w:val="28"/>
          <w:szCs w:val="28"/>
        </w:rPr>
      </w:pPr>
      <w:r>
        <w:rPr>
          <w:sz w:val="28"/>
          <w:szCs w:val="28"/>
        </w:rPr>
        <w:t>- полутора процентов кадастровой стоимости арендуемых земельных участков, изъятых из оборота или ограниченных в обороте.</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center"/>
        <w:rPr>
          <w:sz w:val="28"/>
          <w:szCs w:val="28"/>
        </w:rPr>
      </w:pPr>
      <w:r>
        <w:rPr>
          <w:b/>
          <w:bCs/>
          <w:sz w:val="28"/>
          <w:szCs w:val="28"/>
        </w:rPr>
        <w:t>3. Порядок, условия и сроки внесения арендной платы</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3.1. При изменении одного разрешенного вида использования земельного участка на другой арендная плата определяется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 Изменение одного разрешенного вида использования земельного участка на другой производится в порядке, установленном действующим законодательством.</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3.2. В отношении земельных участков, предоставленных для строительства, сумма арендной платы рассчитывается в порядке, установленном пунктом 1 настоящего Положения, при этом ставка арендной платы за 1 квадратный метр земельного участка устанавливается в размере:</w:t>
      </w:r>
    </w:p>
    <w:p w:rsidR="003102CD" w:rsidRDefault="003102CD" w:rsidP="003102CD">
      <w:pPr>
        <w:pStyle w:val="a6"/>
        <w:spacing w:before="0" w:beforeAutospacing="0" w:after="0" w:afterAutospacing="0"/>
        <w:ind w:firstLine="567"/>
        <w:jc w:val="both"/>
        <w:rPr>
          <w:sz w:val="28"/>
          <w:szCs w:val="28"/>
        </w:rPr>
      </w:pPr>
      <w:r>
        <w:rPr>
          <w:sz w:val="28"/>
          <w:szCs w:val="28"/>
        </w:rPr>
        <w:t>- за земельные участки, предоставленные для жилищного строительства,</w:t>
      </w:r>
      <w:r>
        <w:rPr>
          <w:b/>
          <w:bCs/>
          <w:sz w:val="28"/>
          <w:szCs w:val="28"/>
        </w:rPr>
        <w:t xml:space="preserve"> -</w:t>
      </w:r>
      <w:r>
        <w:rPr>
          <w:sz w:val="28"/>
          <w:szCs w:val="28"/>
        </w:rPr>
        <w:t xml:space="preserve"> 0,3 процента от кадастровой стоимости одного квадратного метра земельного участка;</w:t>
      </w:r>
    </w:p>
    <w:p w:rsidR="003102CD" w:rsidRDefault="003102CD" w:rsidP="003102CD">
      <w:pPr>
        <w:pStyle w:val="a6"/>
        <w:spacing w:before="0" w:beforeAutospacing="0" w:after="0" w:afterAutospacing="0"/>
        <w:ind w:firstLine="567"/>
        <w:jc w:val="both"/>
        <w:rPr>
          <w:sz w:val="28"/>
          <w:szCs w:val="28"/>
        </w:rPr>
      </w:pPr>
      <w:r>
        <w:rPr>
          <w:sz w:val="28"/>
          <w:szCs w:val="28"/>
        </w:rPr>
        <w:t>- за земельные участки, предоставленные для строительства (кроме жилищного строительства),</w:t>
      </w:r>
      <w:r>
        <w:rPr>
          <w:b/>
          <w:bCs/>
          <w:sz w:val="28"/>
          <w:szCs w:val="28"/>
        </w:rPr>
        <w:t xml:space="preserve"> -</w:t>
      </w:r>
      <w:r>
        <w:rPr>
          <w:sz w:val="28"/>
          <w:szCs w:val="28"/>
        </w:rPr>
        <w:t xml:space="preserve"> 1,5 процента от кадастровой стоимости 1 квадратного метра земельного участка.</w:t>
      </w:r>
    </w:p>
    <w:p w:rsidR="003102CD" w:rsidRDefault="003102CD" w:rsidP="003102CD">
      <w:pPr>
        <w:pStyle w:val="a6"/>
        <w:spacing w:before="0" w:beforeAutospacing="0" w:after="0" w:afterAutospacing="0"/>
        <w:ind w:firstLine="567"/>
        <w:jc w:val="both"/>
        <w:rPr>
          <w:sz w:val="28"/>
          <w:szCs w:val="28"/>
        </w:rPr>
      </w:pPr>
      <w:r>
        <w:rPr>
          <w:sz w:val="28"/>
          <w:szCs w:val="28"/>
        </w:rPr>
        <w:t xml:space="preserve">За дополнительные земельные участки, арендуемые для использования на период строительства жилых домов в соответствии </w:t>
      </w:r>
      <w:proofErr w:type="gramStart"/>
      <w:r>
        <w:rPr>
          <w:sz w:val="28"/>
          <w:szCs w:val="28"/>
        </w:rPr>
        <w:t>со</w:t>
      </w:r>
      <w:proofErr w:type="gramEnd"/>
      <w:r>
        <w:rPr>
          <w:sz w:val="28"/>
          <w:szCs w:val="28"/>
        </w:rPr>
        <w:t xml:space="preserve"> генпланом, арендная плата за 1 квадратный метр устанавливается в размере 0,1 процента от кадастровой стоимости 1 квадратного метра земельного участка.</w:t>
      </w:r>
    </w:p>
    <w:p w:rsidR="003102CD" w:rsidRDefault="003102CD" w:rsidP="003102CD">
      <w:pPr>
        <w:pStyle w:val="a6"/>
        <w:spacing w:before="0" w:beforeAutospacing="0" w:after="0" w:afterAutospacing="0"/>
        <w:ind w:firstLine="567"/>
        <w:jc w:val="both"/>
        <w:rPr>
          <w:sz w:val="28"/>
          <w:szCs w:val="28"/>
        </w:rPr>
      </w:pPr>
      <w:r>
        <w:rPr>
          <w:sz w:val="28"/>
          <w:szCs w:val="28"/>
        </w:rPr>
        <w:t xml:space="preserve">За дополнительные земельные участки, арендуемые для использования на период строительства иных зданий и сооружений, кроме жилищного строительства, в соответствии </w:t>
      </w:r>
      <w:proofErr w:type="gramStart"/>
      <w:r>
        <w:rPr>
          <w:sz w:val="28"/>
          <w:szCs w:val="28"/>
        </w:rPr>
        <w:t>со</w:t>
      </w:r>
      <w:proofErr w:type="gramEnd"/>
      <w:r>
        <w:rPr>
          <w:sz w:val="28"/>
          <w:szCs w:val="28"/>
        </w:rPr>
        <w:t xml:space="preserve"> генпланом, арендная плата за 1 квадратный метр устанавливается в размере 1 процента от кадастровой стоимости 1 квадратного метра земельного участка.</w:t>
      </w:r>
    </w:p>
    <w:p w:rsidR="003102CD" w:rsidRDefault="003102CD" w:rsidP="003102CD">
      <w:pPr>
        <w:pStyle w:val="a6"/>
        <w:spacing w:before="0" w:beforeAutospacing="0" w:after="0" w:afterAutospacing="0"/>
        <w:ind w:firstLine="567"/>
        <w:jc w:val="both"/>
        <w:rPr>
          <w:sz w:val="28"/>
          <w:szCs w:val="28"/>
        </w:rPr>
      </w:pPr>
      <w:r>
        <w:rPr>
          <w:sz w:val="28"/>
          <w:szCs w:val="28"/>
        </w:rPr>
        <w:t>В случае превышения периода нормативной продолжительности строительства, за исключением жилищного строительства, к арендной плате, определяемой в порядке, установленном в пункте 2 настоящего Положения, применяется коэффициент 10 до момента государственной регистрации прав на построенные объекты недвижимости.</w:t>
      </w:r>
    </w:p>
    <w:p w:rsidR="003102CD" w:rsidRDefault="003102CD" w:rsidP="003102CD">
      <w:pPr>
        <w:pStyle w:val="a6"/>
        <w:spacing w:before="0" w:beforeAutospacing="0" w:after="0" w:afterAutospacing="0"/>
        <w:ind w:firstLine="567"/>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десятикратной ставки земельного налога на соответствующий земельный участок, если иное не установлено земельным законодательством.</w:t>
      </w:r>
    </w:p>
    <w:p w:rsidR="003102CD" w:rsidRDefault="003102CD" w:rsidP="003102CD">
      <w:pPr>
        <w:pStyle w:val="a6"/>
        <w:spacing w:before="0" w:beforeAutospacing="0" w:after="0" w:afterAutospacing="0"/>
        <w:ind w:firstLine="567"/>
        <w:jc w:val="both"/>
        <w:rPr>
          <w:sz w:val="28"/>
          <w:szCs w:val="28"/>
        </w:rPr>
      </w:pPr>
      <w:r>
        <w:rPr>
          <w:sz w:val="28"/>
          <w:szCs w:val="28"/>
        </w:rPr>
        <w:t>3.3. Внесение арендной платы юридическим лицом производится ежеквартально не позднее 10 числа месяца, следующего за прошедшим кварталом, а за 4 квартал - не позднее 25 декабря текущего года; физическим лицом – не позднее 15 ноября текущего года путем перечисления денежных средств на счет, определенный договором аренды.</w:t>
      </w:r>
    </w:p>
    <w:p w:rsidR="003102CD" w:rsidRDefault="003102CD" w:rsidP="003102CD">
      <w:pPr>
        <w:pStyle w:val="a6"/>
        <w:spacing w:before="0" w:beforeAutospacing="0" w:after="0" w:afterAutospacing="0"/>
        <w:ind w:firstLine="567"/>
        <w:jc w:val="both"/>
        <w:rPr>
          <w:sz w:val="28"/>
          <w:szCs w:val="28"/>
        </w:rPr>
      </w:pPr>
      <w:r>
        <w:rPr>
          <w:sz w:val="28"/>
          <w:szCs w:val="28"/>
        </w:rPr>
        <w:t>3.4. Арендная плата исчисляется в полных рублях. Сумма арендной платы менее 50 коп</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кругляется в меньшую сторону до полного рубля, а 50 коп. и более округляется в большую сторону до полного рубля.</w:t>
      </w:r>
    </w:p>
    <w:p w:rsidR="003102CD" w:rsidRDefault="003102CD" w:rsidP="003102CD">
      <w:pPr>
        <w:pStyle w:val="a6"/>
        <w:spacing w:before="0" w:beforeAutospacing="0" w:after="0" w:afterAutospacing="0"/>
        <w:ind w:firstLine="567"/>
        <w:jc w:val="both"/>
        <w:rPr>
          <w:sz w:val="28"/>
          <w:szCs w:val="28"/>
        </w:rPr>
      </w:pPr>
      <w:r>
        <w:rPr>
          <w:sz w:val="28"/>
          <w:szCs w:val="28"/>
        </w:rPr>
        <w:t xml:space="preserve">3.5. В случае неуплаты (несвоевременной уплаты) арендной платы начисляется пеня в размере 0,1 процента от неуплаченной суммы арендной платы за каждый календарный день просрочки исполнения обязанности по уплате, начиная со следующего за установленным настоящим Положением дня уплаты. </w:t>
      </w:r>
    </w:p>
    <w:p w:rsidR="003102CD" w:rsidRDefault="003102CD" w:rsidP="003102CD">
      <w:pPr>
        <w:pStyle w:val="a6"/>
        <w:spacing w:before="0" w:beforeAutospacing="0" w:after="0" w:afterAutospacing="0"/>
        <w:ind w:firstLine="567"/>
        <w:jc w:val="both"/>
        <w:rPr>
          <w:sz w:val="28"/>
          <w:szCs w:val="28"/>
        </w:rPr>
      </w:pPr>
      <w:r>
        <w:rPr>
          <w:sz w:val="28"/>
          <w:szCs w:val="28"/>
        </w:rPr>
        <w:t xml:space="preserve">3.6. Учет плательщиков, </w:t>
      </w:r>
      <w:proofErr w:type="gramStart"/>
      <w:r>
        <w:rPr>
          <w:sz w:val="28"/>
          <w:szCs w:val="28"/>
        </w:rPr>
        <w:t>контроль за</w:t>
      </w:r>
      <w:proofErr w:type="gramEnd"/>
      <w:r>
        <w:rPr>
          <w:sz w:val="28"/>
          <w:szCs w:val="28"/>
        </w:rPr>
        <w:t xml:space="preserve"> поступлением арендной платы за землю, взыскание задолженности, проведение работы по зачету и возврату излишне уплаченных сумм осуществляет администрация </w:t>
      </w:r>
      <w:proofErr w:type="spellStart"/>
      <w:r>
        <w:rPr>
          <w:sz w:val="28"/>
          <w:szCs w:val="28"/>
        </w:rPr>
        <w:t>Семигорского</w:t>
      </w:r>
      <w:proofErr w:type="spellEnd"/>
      <w:r>
        <w:rPr>
          <w:sz w:val="28"/>
          <w:szCs w:val="28"/>
        </w:rPr>
        <w:t xml:space="preserve"> сельского поселения.</w:t>
      </w:r>
    </w:p>
    <w:p w:rsidR="003102CD" w:rsidRDefault="003102CD" w:rsidP="003102CD">
      <w:pPr>
        <w:pStyle w:val="a6"/>
        <w:spacing w:before="0" w:beforeAutospacing="0" w:after="0" w:afterAutospacing="0"/>
        <w:ind w:firstLine="567"/>
        <w:jc w:val="both"/>
        <w:rPr>
          <w:b/>
          <w:bCs/>
          <w:sz w:val="28"/>
          <w:szCs w:val="28"/>
        </w:rPr>
      </w:pPr>
    </w:p>
    <w:p w:rsidR="003102CD" w:rsidRDefault="003102CD" w:rsidP="003102CD">
      <w:pPr>
        <w:pStyle w:val="a6"/>
        <w:spacing w:before="0" w:beforeAutospacing="0" w:after="0" w:afterAutospacing="0"/>
        <w:ind w:firstLine="567"/>
        <w:jc w:val="center"/>
        <w:rPr>
          <w:sz w:val="28"/>
          <w:szCs w:val="28"/>
        </w:rPr>
      </w:pPr>
      <w:r>
        <w:rPr>
          <w:b/>
          <w:bCs/>
          <w:sz w:val="28"/>
          <w:szCs w:val="28"/>
        </w:rPr>
        <w:t xml:space="preserve">4. Ставки арендной платы </w:t>
      </w:r>
      <w:proofErr w:type="gramStart"/>
      <w:r>
        <w:rPr>
          <w:b/>
          <w:bCs/>
          <w:sz w:val="28"/>
          <w:szCs w:val="28"/>
        </w:rPr>
        <w:t>определенным</w:t>
      </w:r>
      <w:proofErr w:type="gramEnd"/>
      <w:r>
        <w:rPr>
          <w:b/>
          <w:bCs/>
          <w:sz w:val="28"/>
          <w:szCs w:val="28"/>
        </w:rPr>
        <w:t xml:space="preserve"> категория граждан</w:t>
      </w:r>
    </w:p>
    <w:p w:rsidR="003102CD" w:rsidRDefault="003102CD" w:rsidP="003102CD">
      <w:pPr>
        <w:pStyle w:val="a6"/>
        <w:spacing w:before="0" w:beforeAutospacing="0" w:after="0" w:afterAutospacing="0"/>
        <w:ind w:firstLine="567"/>
        <w:jc w:val="both"/>
        <w:rPr>
          <w:sz w:val="28"/>
          <w:szCs w:val="28"/>
        </w:rPr>
      </w:pPr>
    </w:p>
    <w:p w:rsidR="003102CD" w:rsidRDefault="003102CD" w:rsidP="003102CD">
      <w:pPr>
        <w:pStyle w:val="a6"/>
        <w:spacing w:before="0" w:beforeAutospacing="0" w:after="0" w:afterAutospacing="0"/>
        <w:ind w:firstLine="567"/>
        <w:jc w:val="both"/>
        <w:rPr>
          <w:sz w:val="28"/>
          <w:szCs w:val="28"/>
        </w:rPr>
      </w:pPr>
      <w:r>
        <w:rPr>
          <w:sz w:val="28"/>
          <w:szCs w:val="28"/>
        </w:rPr>
        <w:t>4.1. Установить на 2016 год ставку арендной платы в размере 0,01 руб. за 1 квадратный метр в год за земельные участки, предоставленные:</w:t>
      </w:r>
    </w:p>
    <w:p w:rsidR="003102CD" w:rsidRDefault="003102CD" w:rsidP="003102CD">
      <w:pPr>
        <w:pStyle w:val="a6"/>
        <w:spacing w:before="0" w:beforeAutospacing="0" w:after="0" w:afterAutospacing="0"/>
        <w:ind w:firstLine="567"/>
        <w:jc w:val="both"/>
        <w:rPr>
          <w:sz w:val="28"/>
          <w:szCs w:val="28"/>
        </w:rPr>
      </w:pPr>
      <w:r>
        <w:rPr>
          <w:sz w:val="28"/>
          <w:szCs w:val="28"/>
        </w:rPr>
        <w:t>4.1.1. Ветеранам и инвалидам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3102CD" w:rsidRDefault="003102CD" w:rsidP="003102CD">
      <w:pPr>
        <w:pStyle w:val="a6"/>
        <w:spacing w:before="0" w:beforeAutospacing="0" w:after="0" w:afterAutospacing="0"/>
        <w:ind w:firstLine="567"/>
        <w:jc w:val="both"/>
        <w:rPr>
          <w:sz w:val="28"/>
          <w:szCs w:val="28"/>
        </w:rPr>
      </w:pPr>
      <w:r>
        <w:rPr>
          <w:sz w:val="28"/>
          <w:szCs w:val="28"/>
        </w:rPr>
        <w:t>4.1.2. Героям Советского Союза, Героям Социалистического Труда, Героям Российской Федерации и полным кавалерам орденов Славы.</w:t>
      </w:r>
    </w:p>
    <w:p w:rsidR="003102CD" w:rsidRDefault="003102CD" w:rsidP="003102CD">
      <w:pPr>
        <w:pStyle w:val="a6"/>
        <w:spacing w:before="0" w:beforeAutospacing="0" w:after="0" w:afterAutospacing="0"/>
        <w:ind w:firstLine="567"/>
        <w:jc w:val="both"/>
        <w:rPr>
          <w:sz w:val="28"/>
          <w:szCs w:val="28"/>
        </w:rPr>
      </w:pPr>
      <w:r>
        <w:rPr>
          <w:sz w:val="28"/>
          <w:szCs w:val="28"/>
        </w:rPr>
        <w:t>4.1.3. Инвалидам I и II групп, инвалидам с детства.</w:t>
      </w:r>
    </w:p>
    <w:p w:rsidR="003102CD" w:rsidRDefault="003102CD" w:rsidP="003102CD">
      <w:pPr>
        <w:pStyle w:val="a6"/>
        <w:spacing w:before="0" w:beforeAutospacing="0" w:after="0" w:afterAutospacing="0"/>
        <w:ind w:firstLine="567"/>
        <w:jc w:val="both"/>
        <w:rPr>
          <w:sz w:val="28"/>
          <w:szCs w:val="28"/>
        </w:rPr>
      </w:pPr>
      <w:r>
        <w:rPr>
          <w:sz w:val="28"/>
          <w:szCs w:val="28"/>
        </w:rPr>
        <w:t>4.1.4. Гражданам,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102CD" w:rsidRDefault="003102CD" w:rsidP="003102CD">
      <w:pPr>
        <w:pStyle w:val="a6"/>
        <w:spacing w:before="0" w:beforeAutospacing="0" w:after="0" w:afterAutospacing="0"/>
        <w:ind w:firstLine="567"/>
        <w:jc w:val="both"/>
        <w:rPr>
          <w:sz w:val="28"/>
          <w:szCs w:val="28"/>
        </w:rPr>
      </w:pPr>
      <w:r>
        <w:rPr>
          <w:sz w:val="28"/>
          <w:szCs w:val="28"/>
        </w:rPr>
        <w:t xml:space="preserve">4.1.5. Гражданам,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w:t>
      </w:r>
    </w:p>
    <w:p w:rsidR="003102CD" w:rsidRDefault="003102CD" w:rsidP="003102CD">
      <w:pPr>
        <w:pStyle w:val="a6"/>
        <w:spacing w:before="0" w:beforeAutospacing="0" w:after="0" w:afterAutospacing="0"/>
        <w:jc w:val="both"/>
        <w:rPr>
          <w:sz w:val="28"/>
          <w:szCs w:val="28"/>
        </w:rPr>
      </w:pPr>
      <w:r>
        <w:rPr>
          <w:sz w:val="28"/>
          <w:szCs w:val="28"/>
        </w:rPr>
        <w:t>космическую технику.</w:t>
      </w:r>
    </w:p>
    <w:p w:rsidR="003102CD" w:rsidRDefault="003102CD" w:rsidP="007537BB">
      <w:pPr>
        <w:pStyle w:val="a6"/>
        <w:spacing w:before="0" w:beforeAutospacing="0" w:after="0" w:afterAutospacing="0"/>
        <w:ind w:firstLine="567"/>
        <w:jc w:val="both"/>
        <w:rPr>
          <w:sz w:val="28"/>
          <w:szCs w:val="28"/>
        </w:rPr>
      </w:pPr>
      <w:r>
        <w:rPr>
          <w:sz w:val="28"/>
          <w:szCs w:val="28"/>
        </w:rPr>
        <w:t xml:space="preserve">4.2. Ставка арендной платы за землю лицам, указанным в пункте 4.1 настоящего Положения, применяется при условии использования ими земельного участка для удовлетворения личных потребностей после </w:t>
      </w:r>
      <w:r>
        <w:rPr>
          <w:sz w:val="28"/>
          <w:szCs w:val="28"/>
        </w:rPr>
        <w:lastRenderedPageBreak/>
        <w:t>предоставления в орган, уполномоченный на распоряжение земельными участками, документов, являющихся основанием для применения указанной ставки.</w:t>
      </w: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0"/>
        <w:jc w:val="both"/>
        <w:rPr>
          <w:rFonts w:ascii="Times New Roman" w:hAnsi="Times New Roman" w:cs="Times New Roman"/>
          <w:sz w:val="28"/>
          <w:szCs w:val="28"/>
        </w:rPr>
      </w:pPr>
    </w:p>
    <w:p w:rsidR="003102CD" w:rsidRDefault="003102CD" w:rsidP="003102CD">
      <w:pPr>
        <w:pStyle w:val="ConsPlusNormal"/>
        <w:tabs>
          <w:tab w:val="left" w:pos="1414"/>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№1</w:t>
      </w:r>
    </w:p>
    <w:p w:rsidR="003102CD" w:rsidRDefault="003102CD" w:rsidP="003102CD">
      <w:pPr>
        <w:pStyle w:val="ConsPlusNormal"/>
        <w:tabs>
          <w:tab w:val="left" w:pos="1414"/>
        </w:tabs>
        <w:ind w:firstLine="567"/>
        <w:jc w:val="right"/>
        <w:rPr>
          <w:rFonts w:ascii="Times New Roman" w:hAnsi="Times New Roman" w:cs="Times New Roman"/>
          <w:sz w:val="28"/>
          <w:szCs w:val="28"/>
        </w:rPr>
      </w:pPr>
    </w:p>
    <w:p w:rsidR="003102CD" w:rsidRDefault="003102CD" w:rsidP="003102CD">
      <w:pPr>
        <w:pStyle w:val="ConsPlusNormal"/>
        <w:tabs>
          <w:tab w:val="left" w:pos="1414"/>
        </w:tabs>
        <w:ind w:firstLine="567"/>
        <w:jc w:val="both"/>
        <w:rPr>
          <w:rFonts w:ascii="Times New Roman" w:hAnsi="Times New Roman" w:cs="Times New Roman"/>
          <w:sz w:val="28"/>
          <w:szCs w:val="28"/>
        </w:rPr>
      </w:pPr>
    </w:p>
    <w:p w:rsidR="003102CD" w:rsidRDefault="003102CD" w:rsidP="003102CD">
      <w:pPr>
        <w:pStyle w:val="ConsPlusNormal"/>
        <w:tabs>
          <w:tab w:val="left" w:pos="1414"/>
        </w:tabs>
        <w:ind w:firstLine="567"/>
        <w:jc w:val="center"/>
        <w:rPr>
          <w:rFonts w:ascii="Times New Roman" w:hAnsi="Times New Roman" w:cs="Times New Roman"/>
          <w:b/>
          <w:sz w:val="28"/>
          <w:szCs w:val="28"/>
        </w:rPr>
      </w:pPr>
      <w:r>
        <w:rPr>
          <w:rFonts w:ascii="Times New Roman" w:hAnsi="Times New Roman" w:cs="Times New Roman"/>
          <w:b/>
          <w:sz w:val="28"/>
          <w:szCs w:val="28"/>
        </w:rPr>
        <w:t>СТАВКИ АРЕНДНОЙ ПЛАТЫ ЗА ЗЕМЕЛЬНЫЕ УЧАСТКИ, НАХОДЯЩИЕСЯ В СОБСТВЕННОСТИ МУНИЦИПАЛЬНОГО ОБРАЗОВАНИЯ «</w:t>
      </w:r>
      <w:r>
        <w:rPr>
          <w:rFonts w:ascii="Times New Roman" w:hAnsi="Times New Roman" w:cs="Times New Roman"/>
          <w:b/>
          <w:caps/>
          <w:sz w:val="28"/>
          <w:szCs w:val="28"/>
        </w:rPr>
        <w:t xml:space="preserve">Ользоны» </w:t>
      </w:r>
    </w:p>
    <w:p w:rsidR="003102CD" w:rsidRDefault="003102CD" w:rsidP="003102CD">
      <w:pPr>
        <w:pStyle w:val="ConsPlusNormal"/>
        <w:tabs>
          <w:tab w:val="left" w:pos="1414"/>
        </w:tabs>
        <w:ind w:firstLine="567"/>
        <w:jc w:val="both"/>
        <w:rPr>
          <w:rFonts w:ascii="Times New Roman" w:hAnsi="Times New Roman" w:cs="Times New Roman"/>
          <w:sz w:val="28"/>
          <w:szCs w:val="28"/>
        </w:rPr>
      </w:pPr>
    </w:p>
    <w:tbl>
      <w:tblPr>
        <w:tblW w:w="9810" w:type="dxa"/>
        <w:tblInd w:w="70" w:type="dxa"/>
        <w:tblLayout w:type="fixed"/>
        <w:tblCellMar>
          <w:left w:w="70" w:type="dxa"/>
          <w:right w:w="70" w:type="dxa"/>
        </w:tblCellMar>
        <w:tblLook w:val="04A0"/>
      </w:tblPr>
      <w:tblGrid>
        <w:gridCol w:w="709"/>
        <w:gridCol w:w="6211"/>
        <w:gridCol w:w="2890"/>
      </w:tblGrid>
      <w:tr w:rsidR="003102CD" w:rsidTr="003102CD">
        <w:trPr>
          <w:trHeight w:val="60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b/>
                <w:sz w:val="28"/>
                <w:szCs w:val="28"/>
              </w:rPr>
            </w:pPr>
            <w:r>
              <w:rPr>
                <w:rFonts w:ascii="Times New Roman" w:hAnsi="Times New Roman" w:cs="Times New Roman"/>
                <w:b/>
                <w:sz w:val="28"/>
                <w:szCs w:val="28"/>
              </w:rPr>
              <w:t>Вид разрешенного использования (назначения) земельного участка</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b/>
                <w:sz w:val="28"/>
                <w:szCs w:val="28"/>
              </w:rPr>
            </w:pPr>
            <w:r>
              <w:rPr>
                <w:rFonts w:ascii="Times New Roman" w:hAnsi="Times New Roman" w:cs="Times New Roman"/>
                <w:b/>
                <w:sz w:val="28"/>
                <w:szCs w:val="28"/>
              </w:rPr>
              <w:t>Ставки арендной платы от кадастровой стоимости единицы площади (</w:t>
            </w:r>
            <w:smartTag w:uri="urn:schemas-microsoft-com:office:smarttags" w:element="metricconverter">
              <w:smartTagPr>
                <w:attr w:name="ProductID" w:val="1 кв. м"/>
              </w:smartTagPr>
              <w:r>
                <w:rPr>
                  <w:rFonts w:ascii="Times New Roman" w:hAnsi="Times New Roman" w:cs="Times New Roman"/>
                  <w:b/>
                  <w:sz w:val="28"/>
                  <w:szCs w:val="28"/>
                </w:rPr>
                <w:t>1 кв. м</w:t>
              </w:r>
            </w:smartTag>
            <w:r>
              <w:rPr>
                <w:rFonts w:ascii="Times New Roman" w:hAnsi="Times New Roman" w:cs="Times New Roman"/>
                <w:b/>
                <w:sz w:val="28"/>
                <w:szCs w:val="28"/>
              </w:rPr>
              <w:t>) земельного участка в процентах</w:t>
            </w:r>
          </w:p>
        </w:tc>
      </w:tr>
      <w:tr w:rsidR="003102CD" w:rsidTr="003102CD">
        <w:trPr>
          <w:trHeight w:val="48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жилыми домами многоэтажной и повышенной  этажности застройки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0,3</w:t>
            </w:r>
          </w:p>
        </w:tc>
      </w:tr>
      <w:tr w:rsidR="003102CD" w:rsidTr="003102CD">
        <w:trPr>
          <w:trHeight w:val="48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2.</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домами индивидуальной жилой    застройки  </w:t>
            </w:r>
            <w:r>
              <w:rPr>
                <w:rFonts w:ascii="Times New Roman" w:hAnsi="Times New Roman" w:cs="Times New Roman"/>
                <w:sz w:val="28"/>
                <w:szCs w:val="28"/>
              </w:rPr>
              <w:br/>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0,3</w:t>
            </w:r>
          </w:p>
        </w:tc>
      </w:tr>
      <w:tr w:rsidR="003102CD" w:rsidTr="003102CD">
        <w:trPr>
          <w:trHeight w:val="480"/>
        </w:trPr>
        <w:tc>
          <w:tcPr>
            <w:tcW w:w="709" w:type="dxa"/>
            <w:tcBorders>
              <w:top w:val="single" w:sz="6" w:space="0" w:color="auto"/>
              <w:left w:val="single" w:sz="6" w:space="0" w:color="auto"/>
              <w:bottom w:val="single" w:sz="6" w:space="0" w:color="auto"/>
              <w:right w:val="single" w:sz="6" w:space="0" w:color="auto"/>
            </w:tcBorders>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3.</w:t>
            </w:r>
          </w:p>
          <w:p w:rsidR="003102CD" w:rsidRDefault="003102CD">
            <w:pPr>
              <w:pStyle w:val="ConsPlusNormal"/>
              <w:tabs>
                <w:tab w:val="left" w:pos="1414"/>
              </w:tabs>
              <w:ind w:firstLine="0"/>
              <w:jc w:val="center"/>
              <w:rPr>
                <w:rFonts w:ascii="Times New Roman" w:hAnsi="Times New Roman" w:cs="Times New Roman"/>
                <w:sz w:val="28"/>
                <w:szCs w:val="28"/>
              </w:rPr>
            </w:pPr>
          </w:p>
        </w:tc>
        <w:tc>
          <w:tcPr>
            <w:tcW w:w="6210" w:type="dxa"/>
            <w:tcBorders>
              <w:top w:val="single" w:sz="6" w:space="0" w:color="auto"/>
              <w:left w:val="single" w:sz="6" w:space="0" w:color="auto"/>
              <w:bottom w:val="single" w:sz="6" w:space="0" w:color="auto"/>
              <w:right w:val="single" w:sz="6" w:space="0" w:color="auto"/>
            </w:tcBorders>
          </w:tcPr>
          <w:p w:rsidR="003102CD" w:rsidRDefault="003102CD">
            <w:pPr>
              <w:tabs>
                <w:tab w:val="left" w:pos="1414"/>
              </w:tabs>
              <w:autoSpaceDE w:val="0"/>
              <w:autoSpaceDN w:val="0"/>
              <w:adjustRightInd w:val="0"/>
              <w:rPr>
                <w:sz w:val="28"/>
                <w:szCs w:val="28"/>
              </w:rPr>
            </w:pPr>
            <w:r>
              <w:rPr>
                <w:sz w:val="28"/>
                <w:szCs w:val="28"/>
              </w:rPr>
              <w:t>Земельные участки, арендуемые гражданами для ведения подсобных хозяйств, сенокосов и огородничества, а также предоставленные в аренду садово-огородническим товариществам, садовым товариществам и огородническим товариществам</w:t>
            </w:r>
          </w:p>
          <w:p w:rsidR="003102CD" w:rsidRDefault="003102CD">
            <w:pPr>
              <w:pStyle w:val="ConsPlusNormal"/>
              <w:tabs>
                <w:tab w:val="left" w:pos="1414"/>
              </w:tabs>
              <w:ind w:firstLine="0"/>
              <w:rPr>
                <w:rFonts w:ascii="Times New Roman" w:hAnsi="Times New Roman" w:cs="Times New Roman"/>
                <w:sz w:val="28"/>
                <w:szCs w:val="28"/>
              </w:rPr>
            </w:pP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0, 3</w:t>
            </w:r>
          </w:p>
        </w:tc>
      </w:tr>
      <w:tr w:rsidR="003102CD" w:rsidTr="003102CD">
        <w:trPr>
          <w:trHeight w:val="48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4.</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гаражей, ГК, ГСК, бесплатные автостоянки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0,25</w:t>
            </w:r>
          </w:p>
        </w:tc>
      </w:tr>
      <w:tr w:rsidR="003102CD" w:rsidTr="003102CD">
        <w:trPr>
          <w:trHeight w:val="48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5.</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объектами торговли,            </w:t>
            </w:r>
            <w:r>
              <w:rPr>
                <w:rFonts w:ascii="Times New Roman" w:hAnsi="Times New Roman" w:cs="Times New Roman"/>
                <w:sz w:val="28"/>
                <w:szCs w:val="28"/>
              </w:rPr>
              <w:br/>
              <w:t xml:space="preserve">общественного питания, бытового обслуживания </w:t>
            </w:r>
          </w:p>
          <w:p w:rsidR="003102CD" w:rsidRDefault="003102CD">
            <w:pPr>
              <w:pStyle w:val="ConsPlusNormal"/>
              <w:tabs>
                <w:tab w:val="left" w:pos="1414"/>
              </w:tabs>
              <w:ind w:firstLine="0"/>
              <w:rPr>
                <w:rFonts w:ascii="Times New Roman" w:hAnsi="Times New Roman" w:cs="Times New Roman"/>
                <w:sz w:val="28"/>
                <w:szCs w:val="28"/>
              </w:rPr>
            </w:pPr>
            <w:proofErr w:type="gramStart"/>
            <w:r>
              <w:rPr>
                <w:rFonts w:ascii="Times New Roman" w:hAnsi="Times New Roman" w:cs="Times New Roman"/>
                <w:sz w:val="28"/>
                <w:szCs w:val="28"/>
              </w:rPr>
              <w:t>(магазины, торговые центры, торговые комплексы, рестораны, кафе, бары, и т.д.)</w:t>
            </w:r>
            <w:proofErr w:type="gramEnd"/>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5,0</w:t>
            </w:r>
          </w:p>
        </w:tc>
      </w:tr>
      <w:tr w:rsidR="003102CD" w:rsidTr="003102CD">
        <w:trPr>
          <w:trHeight w:val="96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5.1.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рынками, мини-рынками, торговыми павильонами площадью отвода более </w:t>
            </w:r>
            <w:smartTag w:uri="urn:schemas-microsoft-com:office:smarttags" w:element="metricconverter">
              <w:smartTagPr>
                <w:attr w:name="ProductID" w:val="100 кв. м"/>
              </w:smartTagPr>
              <w:r>
                <w:rPr>
                  <w:rFonts w:ascii="Times New Roman" w:hAnsi="Times New Roman" w:cs="Times New Roman"/>
                  <w:sz w:val="28"/>
                  <w:szCs w:val="28"/>
                </w:rPr>
                <w:t>100 кв. м</w:t>
              </w:r>
            </w:smartTag>
            <w:r>
              <w:rPr>
                <w:rFonts w:ascii="Times New Roman" w:hAnsi="Times New Roman" w:cs="Times New Roman"/>
                <w:sz w:val="28"/>
                <w:szCs w:val="28"/>
              </w:rPr>
              <w:t xml:space="preserve">  и торговыми киосками и павильонами:</w:t>
            </w:r>
          </w:p>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с комплексом сооружений для ожидания общественного транспорта;</w:t>
            </w:r>
          </w:p>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осуществляющими</w:t>
            </w:r>
            <w:proofErr w:type="gramEnd"/>
            <w:r>
              <w:rPr>
                <w:rFonts w:ascii="Times New Roman" w:hAnsi="Times New Roman" w:cs="Times New Roman"/>
                <w:sz w:val="28"/>
                <w:szCs w:val="28"/>
              </w:rPr>
              <w:t xml:space="preserve"> реализацию периодической </w:t>
            </w:r>
            <w:r>
              <w:rPr>
                <w:rFonts w:ascii="Times New Roman" w:hAnsi="Times New Roman" w:cs="Times New Roman"/>
                <w:sz w:val="28"/>
                <w:szCs w:val="28"/>
              </w:rPr>
              <w:lastRenderedPageBreak/>
              <w:t>печати, книг и прочей печатной продукции;</w:t>
            </w:r>
          </w:p>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осуществляющими торговлю проездными билетами,</w:t>
            </w:r>
          </w:p>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а также  пункты приема вторичного сырья, стеклотары и передвижной торговли с автомашин</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lastRenderedPageBreak/>
              <w:t>25,0</w:t>
            </w:r>
          </w:p>
        </w:tc>
      </w:tr>
      <w:tr w:rsidR="003102CD" w:rsidTr="003102CD">
        <w:trPr>
          <w:trHeight w:val="60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lastRenderedPageBreak/>
              <w:t>5.2.</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временными объектами торговли,  торговые киоски и павильоны площадью отвода до </w:t>
            </w:r>
            <w:smartTag w:uri="urn:schemas-microsoft-com:office:smarttags" w:element="metricconverter">
              <w:smartTagPr>
                <w:attr w:name="ProductID" w:val="100 кв. м"/>
              </w:smartTagPr>
              <w:r>
                <w:rPr>
                  <w:rFonts w:ascii="Times New Roman" w:hAnsi="Times New Roman" w:cs="Times New Roman"/>
                  <w:sz w:val="28"/>
                  <w:szCs w:val="28"/>
                </w:rPr>
                <w:t>100 кв. м</w:t>
              </w:r>
            </w:smartTag>
            <w:r>
              <w:rPr>
                <w:rFonts w:ascii="Times New Roman" w:hAnsi="Times New Roman" w:cs="Times New Roman"/>
                <w:sz w:val="28"/>
                <w:szCs w:val="28"/>
              </w:rPr>
              <w:t xml:space="preserve">, летние кафе, палатки и </w:t>
            </w:r>
            <w:proofErr w:type="spellStart"/>
            <w:r>
              <w:rPr>
                <w:rFonts w:ascii="Times New Roman" w:hAnsi="Times New Roman" w:cs="Times New Roman"/>
                <w:sz w:val="28"/>
                <w:szCs w:val="28"/>
              </w:rPr>
              <w:t>тонары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перечисленных в пункте 5.1)</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50,0</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5.3.</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отдельно стоящими рекламными   </w:t>
            </w:r>
            <w:r>
              <w:rPr>
                <w:rFonts w:ascii="Times New Roman" w:hAnsi="Times New Roman" w:cs="Times New Roman"/>
                <w:sz w:val="28"/>
                <w:szCs w:val="28"/>
              </w:rPr>
              <w:br/>
              <w:t xml:space="preserve">конструкциями, игровыми автоматами и другими  </w:t>
            </w:r>
            <w:r>
              <w:rPr>
                <w:rFonts w:ascii="Times New Roman" w:hAnsi="Times New Roman" w:cs="Times New Roman"/>
                <w:sz w:val="28"/>
                <w:szCs w:val="28"/>
              </w:rPr>
              <w:br/>
              <w:t xml:space="preserve">объектами, используемыми для ведения игорного </w:t>
            </w:r>
            <w:r>
              <w:rPr>
                <w:rFonts w:ascii="Times New Roman" w:hAnsi="Times New Roman" w:cs="Times New Roman"/>
                <w:sz w:val="28"/>
                <w:szCs w:val="28"/>
              </w:rPr>
              <w:br/>
              <w:t xml:space="preserve">бизнеса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110,0</w:t>
            </w:r>
          </w:p>
        </w:tc>
      </w:tr>
      <w:tr w:rsidR="003102CD" w:rsidTr="003102CD">
        <w:trPr>
          <w:trHeight w:val="36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5.4.</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предприятиями автосервиса,     </w:t>
            </w:r>
            <w:r>
              <w:rPr>
                <w:rFonts w:ascii="Times New Roman" w:hAnsi="Times New Roman" w:cs="Times New Roman"/>
                <w:sz w:val="28"/>
                <w:szCs w:val="28"/>
              </w:rPr>
              <w:br/>
              <w:t xml:space="preserve">автозаправочными и газонаполнительными        </w:t>
            </w:r>
            <w:r>
              <w:rPr>
                <w:rFonts w:ascii="Times New Roman" w:hAnsi="Times New Roman" w:cs="Times New Roman"/>
                <w:sz w:val="28"/>
                <w:szCs w:val="28"/>
              </w:rPr>
              <w:br/>
              <w:t xml:space="preserve">станциями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3102CD" w:rsidTr="003102CD">
        <w:trPr>
          <w:trHeight w:val="4757"/>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6.</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Земли под учреждениями и организациями   </w:t>
            </w:r>
            <w:r>
              <w:rPr>
                <w:rFonts w:ascii="Times New Roman" w:hAnsi="Times New Roman" w:cs="Times New Roman"/>
                <w:sz w:val="28"/>
                <w:szCs w:val="28"/>
              </w:rPr>
              <w:br/>
              <w:t xml:space="preserve">образования, здравоохранения и социального    </w:t>
            </w:r>
            <w:r>
              <w:rPr>
                <w:rFonts w:ascii="Times New Roman" w:hAnsi="Times New Roman" w:cs="Times New Roman"/>
                <w:sz w:val="28"/>
                <w:szCs w:val="28"/>
              </w:rPr>
              <w:br/>
              <w:t xml:space="preserve">обеспечения, физической культуры и спорта,    </w:t>
            </w:r>
            <w:r>
              <w:rPr>
                <w:rFonts w:ascii="Times New Roman" w:hAnsi="Times New Roman" w:cs="Times New Roman"/>
                <w:sz w:val="28"/>
                <w:szCs w:val="28"/>
              </w:rPr>
              <w:br/>
              <w:t xml:space="preserve">культуры и искусства (кроме организаций,      </w:t>
            </w:r>
            <w:r>
              <w:rPr>
                <w:rFonts w:ascii="Times New Roman" w:hAnsi="Times New Roman" w:cs="Times New Roman"/>
                <w:sz w:val="28"/>
                <w:szCs w:val="28"/>
              </w:rPr>
              <w:br/>
              <w:t xml:space="preserve">занимающихся коммерческой деятельностью),     </w:t>
            </w:r>
            <w:r>
              <w:rPr>
                <w:rFonts w:ascii="Times New Roman" w:hAnsi="Times New Roman" w:cs="Times New Roman"/>
                <w:sz w:val="28"/>
                <w:szCs w:val="28"/>
              </w:rPr>
              <w:br/>
              <w:t xml:space="preserve">земли религиозных объединений (культовые      </w:t>
            </w:r>
            <w:r>
              <w:rPr>
                <w:rFonts w:ascii="Times New Roman" w:hAnsi="Times New Roman" w:cs="Times New Roman"/>
                <w:sz w:val="28"/>
                <w:szCs w:val="28"/>
              </w:rPr>
              <w:br/>
              <w:t xml:space="preserve">комплексы, здания и сооружения, иные места и  </w:t>
            </w:r>
            <w:r>
              <w:rPr>
                <w:rFonts w:ascii="Times New Roman" w:hAnsi="Times New Roman" w:cs="Times New Roman"/>
                <w:sz w:val="28"/>
                <w:szCs w:val="28"/>
              </w:rPr>
              <w:br/>
              <w:t xml:space="preserve">объекты, специально предназначенные для       </w:t>
            </w:r>
            <w:r>
              <w:rPr>
                <w:rFonts w:ascii="Times New Roman" w:hAnsi="Times New Roman" w:cs="Times New Roman"/>
                <w:sz w:val="28"/>
                <w:szCs w:val="28"/>
              </w:rPr>
              <w:br/>
              <w:t xml:space="preserve">богослужения, молитвенных и религиозных       </w:t>
            </w:r>
            <w:r>
              <w:rPr>
                <w:rFonts w:ascii="Times New Roman" w:hAnsi="Times New Roman" w:cs="Times New Roman"/>
                <w:sz w:val="28"/>
                <w:szCs w:val="28"/>
              </w:rPr>
              <w:br/>
              <w:t xml:space="preserve">собраний, религиозного почитания,             </w:t>
            </w:r>
            <w:r>
              <w:rPr>
                <w:rFonts w:ascii="Times New Roman" w:hAnsi="Times New Roman" w:cs="Times New Roman"/>
                <w:sz w:val="28"/>
                <w:szCs w:val="28"/>
              </w:rPr>
              <w:br/>
              <w:t>паломничества), а также здания и помещения для</w:t>
            </w:r>
            <w:r>
              <w:rPr>
                <w:rFonts w:ascii="Times New Roman" w:hAnsi="Times New Roman" w:cs="Times New Roman"/>
                <w:sz w:val="28"/>
                <w:szCs w:val="28"/>
              </w:rPr>
              <w:br/>
              <w:t xml:space="preserve">профессионального религиозного образования,   </w:t>
            </w:r>
            <w:r>
              <w:rPr>
                <w:rFonts w:ascii="Times New Roman" w:hAnsi="Times New Roman" w:cs="Times New Roman"/>
                <w:sz w:val="28"/>
                <w:szCs w:val="28"/>
              </w:rPr>
              <w:br/>
              <w:t xml:space="preserve">социально-благотворительной деятельности и    </w:t>
            </w:r>
            <w:r>
              <w:rPr>
                <w:rFonts w:ascii="Times New Roman" w:hAnsi="Times New Roman" w:cs="Times New Roman"/>
                <w:sz w:val="28"/>
                <w:szCs w:val="28"/>
              </w:rPr>
              <w:br/>
              <w:t xml:space="preserve">воскресных школ)          </w:t>
            </w:r>
            <w:proofErr w:type="gramEnd"/>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1,5</w:t>
            </w:r>
          </w:p>
        </w:tc>
      </w:tr>
      <w:tr w:rsidR="003102CD" w:rsidTr="003102CD">
        <w:trPr>
          <w:trHeight w:val="1846"/>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6.1.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аптеками, оптиками,            </w:t>
            </w:r>
            <w:r>
              <w:rPr>
                <w:rFonts w:ascii="Times New Roman" w:hAnsi="Times New Roman" w:cs="Times New Roman"/>
                <w:sz w:val="28"/>
                <w:szCs w:val="28"/>
              </w:rPr>
              <w:br/>
              <w:t xml:space="preserve">стоматологическими кабинетами, частными       </w:t>
            </w:r>
            <w:r>
              <w:rPr>
                <w:rFonts w:ascii="Times New Roman" w:hAnsi="Times New Roman" w:cs="Times New Roman"/>
                <w:sz w:val="28"/>
                <w:szCs w:val="28"/>
              </w:rPr>
              <w:br/>
              <w:t xml:space="preserve">клиниками, культурно-развлекательными         </w:t>
            </w:r>
            <w:r>
              <w:rPr>
                <w:rFonts w:ascii="Times New Roman" w:hAnsi="Times New Roman" w:cs="Times New Roman"/>
                <w:sz w:val="28"/>
                <w:szCs w:val="28"/>
              </w:rPr>
              <w:br/>
              <w:t xml:space="preserve">комплексами и иными организациями,            </w:t>
            </w:r>
            <w:r>
              <w:rPr>
                <w:rFonts w:ascii="Times New Roman" w:hAnsi="Times New Roman" w:cs="Times New Roman"/>
                <w:sz w:val="28"/>
                <w:szCs w:val="28"/>
              </w:rPr>
              <w:br/>
              <w:t xml:space="preserve">занимающимися коммерческой деятельностью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3102CD" w:rsidTr="003102CD">
        <w:trPr>
          <w:trHeight w:val="1302"/>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6.2.</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Земли под физкультурно-оздоровительными и</w:t>
            </w:r>
            <w:r>
              <w:rPr>
                <w:rFonts w:ascii="Times New Roman" w:hAnsi="Times New Roman" w:cs="Times New Roman"/>
                <w:sz w:val="28"/>
                <w:szCs w:val="28"/>
              </w:rPr>
              <w:br/>
              <w:t xml:space="preserve">спортивными объектами   и учебными полигонами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7.</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промышленными объектами,         </w:t>
            </w:r>
            <w:r>
              <w:rPr>
                <w:rFonts w:ascii="Times New Roman" w:hAnsi="Times New Roman" w:cs="Times New Roman"/>
                <w:sz w:val="28"/>
                <w:szCs w:val="28"/>
              </w:rPr>
              <w:br/>
              <w:t xml:space="preserve">объектами коммунального хозяйства, объектами  </w:t>
            </w:r>
            <w:r>
              <w:rPr>
                <w:rFonts w:ascii="Times New Roman" w:hAnsi="Times New Roman" w:cs="Times New Roman"/>
                <w:sz w:val="28"/>
                <w:szCs w:val="28"/>
              </w:rPr>
              <w:br/>
              <w:t xml:space="preserve">материально-технического, продовольственного  </w:t>
            </w:r>
            <w:r>
              <w:rPr>
                <w:rFonts w:ascii="Times New Roman" w:hAnsi="Times New Roman" w:cs="Times New Roman"/>
                <w:sz w:val="28"/>
                <w:szCs w:val="28"/>
              </w:rPr>
              <w:br/>
              <w:t xml:space="preserve">снабжения, сбыта и заготовок, под объектами   </w:t>
            </w:r>
            <w:r>
              <w:rPr>
                <w:rFonts w:ascii="Times New Roman" w:hAnsi="Times New Roman" w:cs="Times New Roman"/>
                <w:sz w:val="28"/>
                <w:szCs w:val="28"/>
              </w:rPr>
              <w:br/>
              <w:t xml:space="preserve">транспорта (за исключением земельных участков </w:t>
            </w:r>
            <w:r>
              <w:rPr>
                <w:rFonts w:ascii="Times New Roman" w:hAnsi="Times New Roman" w:cs="Times New Roman"/>
                <w:sz w:val="28"/>
                <w:szCs w:val="28"/>
              </w:rPr>
              <w:br/>
              <w:t xml:space="preserve">под автозаправочными и газонаполнительными    </w:t>
            </w:r>
            <w:r>
              <w:rPr>
                <w:rFonts w:ascii="Times New Roman" w:hAnsi="Times New Roman" w:cs="Times New Roman"/>
                <w:sz w:val="28"/>
                <w:szCs w:val="28"/>
              </w:rPr>
              <w:br/>
            </w:r>
            <w:r>
              <w:rPr>
                <w:rFonts w:ascii="Times New Roman" w:hAnsi="Times New Roman" w:cs="Times New Roman"/>
                <w:sz w:val="28"/>
                <w:szCs w:val="28"/>
              </w:rPr>
              <w:lastRenderedPageBreak/>
              <w:t xml:space="preserve">станциями, предприятиями автосервиса, гаражей </w:t>
            </w:r>
            <w:r>
              <w:rPr>
                <w:rFonts w:ascii="Times New Roman" w:hAnsi="Times New Roman" w:cs="Times New Roman"/>
                <w:sz w:val="28"/>
                <w:szCs w:val="28"/>
              </w:rPr>
              <w:br/>
              <w:t xml:space="preserve">и автостоянок), под объектами связи, в том    </w:t>
            </w:r>
            <w:r>
              <w:rPr>
                <w:rFonts w:ascii="Times New Roman" w:hAnsi="Times New Roman" w:cs="Times New Roman"/>
                <w:sz w:val="28"/>
                <w:szCs w:val="28"/>
              </w:rPr>
              <w:br/>
              <w:t xml:space="preserve">числе:                                        </w:t>
            </w:r>
          </w:p>
        </w:tc>
        <w:tc>
          <w:tcPr>
            <w:tcW w:w="2889" w:type="dxa"/>
            <w:tcBorders>
              <w:top w:val="single" w:sz="6" w:space="0" w:color="auto"/>
              <w:left w:val="single" w:sz="6" w:space="0" w:color="auto"/>
              <w:bottom w:val="single" w:sz="6" w:space="0" w:color="auto"/>
              <w:right w:val="single" w:sz="6" w:space="0" w:color="auto"/>
            </w:tcBorders>
          </w:tcPr>
          <w:p w:rsidR="003102CD" w:rsidRDefault="003102CD">
            <w:pPr>
              <w:pStyle w:val="ConsPlusNormal"/>
              <w:tabs>
                <w:tab w:val="left" w:pos="1414"/>
              </w:tabs>
              <w:ind w:firstLine="0"/>
              <w:jc w:val="center"/>
              <w:rPr>
                <w:rFonts w:ascii="Times New Roman" w:hAnsi="Times New Roman" w:cs="Times New Roman"/>
                <w:sz w:val="28"/>
                <w:szCs w:val="28"/>
              </w:rPr>
            </w:pPr>
          </w:p>
        </w:tc>
      </w:tr>
      <w:tr w:rsidR="003102CD" w:rsidTr="003102CD">
        <w:trPr>
          <w:trHeight w:val="540"/>
        </w:trPr>
        <w:tc>
          <w:tcPr>
            <w:tcW w:w="709" w:type="dxa"/>
            <w:tcBorders>
              <w:top w:val="single" w:sz="6" w:space="0" w:color="auto"/>
              <w:left w:val="single" w:sz="6" w:space="0" w:color="auto"/>
              <w:bottom w:val="single" w:sz="6" w:space="0" w:color="auto"/>
              <w:right w:val="single" w:sz="6" w:space="0" w:color="auto"/>
            </w:tcBorders>
          </w:tcPr>
          <w:p w:rsidR="003102CD" w:rsidRDefault="003102CD">
            <w:pPr>
              <w:pStyle w:val="ConsPlusTitle"/>
              <w:tabs>
                <w:tab w:val="left" w:pos="1414"/>
              </w:tabs>
              <w:jc w:val="center"/>
              <w:rPr>
                <w:b w:val="0"/>
              </w:rPr>
            </w:pP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 площадью до </w:t>
            </w:r>
            <w:smartTag w:uri="urn:schemas-microsoft-com:office:smarttags" w:element="metricconverter">
              <w:smartTagPr>
                <w:attr w:name="ProductID" w:val="3000 кв. м"/>
              </w:smartTagPr>
              <w:r>
                <w:rPr>
                  <w:rFonts w:ascii="Times New Roman" w:hAnsi="Times New Roman" w:cs="Times New Roman"/>
                  <w:sz w:val="28"/>
                  <w:szCs w:val="28"/>
                </w:rPr>
                <w:t>3000 кв. м</w:t>
              </w:r>
            </w:smartTag>
            <w:r>
              <w:rPr>
                <w:rFonts w:ascii="Times New Roman" w:hAnsi="Times New Roman" w:cs="Times New Roman"/>
                <w:sz w:val="28"/>
                <w:szCs w:val="28"/>
              </w:rPr>
              <w:t xml:space="preserve">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6,0</w:t>
            </w:r>
          </w:p>
        </w:tc>
      </w:tr>
      <w:tr w:rsidR="003102CD" w:rsidTr="003102CD">
        <w:trPr>
          <w:trHeight w:val="548"/>
        </w:trPr>
        <w:tc>
          <w:tcPr>
            <w:tcW w:w="709" w:type="dxa"/>
            <w:tcBorders>
              <w:top w:val="single" w:sz="6" w:space="0" w:color="auto"/>
              <w:left w:val="single" w:sz="6" w:space="0" w:color="auto"/>
              <w:bottom w:val="single" w:sz="6" w:space="0" w:color="auto"/>
              <w:right w:val="single" w:sz="6" w:space="0" w:color="auto"/>
            </w:tcBorders>
          </w:tcPr>
          <w:p w:rsidR="003102CD" w:rsidRDefault="003102CD">
            <w:pPr>
              <w:pStyle w:val="ConsPlusTitle"/>
              <w:tabs>
                <w:tab w:val="left" w:pos="1414"/>
              </w:tabs>
              <w:jc w:val="center"/>
              <w:rPr>
                <w:b w:val="0"/>
              </w:rPr>
            </w:pP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 площадью от 3001 до </w:t>
            </w:r>
            <w:smartTag w:uri="urn:schemas-microsoft-com:office:smarttags" w:element="metricconverter">
              <w:smartTagPr>
                <w:attr w:name="ProductID" w:val="50000 кв. м"/>
              </w:smartTagPr>
              <w:r>
                <w:rPr>
                  <w:rFonts w:ascii="Times New Roman" w:hAnsi="Times New Roman" w:cs="Times New Roman"/>
                  <w:sz w:val="28"/>
                  <w:szCs w:val="28"/>
                </w:rPr>
                <w:t>50000 кв. м</w:t>
              </w:r>
            </w:smartTag>
            <w:r>
              <w:rPr>
                <w:rFonts w:ascii="Times New Roman" w:hAnsi="Times New Roman" w:cs="Times New Roman"/>
                <w:sz w:val="28"/>
                <w:szCs w:val="28"/>
              </w:rPr>
              <w:t xml:space="preserve">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4,5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tcPr>
          <w:p w:rsidR="003102CD" w:rsidRDefault="003102CD">
            <w:pPr>
              <w:pStyle w:val="ConsPlusTitle"/>
              <w:tabs>
                <w:tab w:val="left" w:pos="1414"/>
              </w:tabs>
              <w:jc w:val="center"/>
              <w:rPr>
                <w:b w:val="0"/>
              </w:rPr>
            </w:pP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 площадью свыше </w:t>
            </w:r>
            <w:smartTag w:uri="urn:schemas-microsoft-com:office:smarttags" w:element="metricconverter">
              <w:smartTagPr>
                <w:attr w:name="ProductID" w:val="50000 кв. м"/>
              </w:smartTagPr>
              <w:r>
                <w:rPr>
                  <w:rFonts w:ascii="Times New Roman" w:hAnsi="Times New Roman" w:cs="Times New Roman"/>
                  <w:sz w:val="28"/>
                  <w:szCs w:val="28"/>
                </w:rPr>
                <w:t>50000 кв. м</w:t>
              </w:r>
            </w:smartTag>
            <w:r>
              <w:rPr>
                <w:rFonts w:ascii="Times New Roman" w:hAnsi="Times New Roman" w:cs="Times New Roman"/>
                <w:sz w:val="28"/>
                <w:szCs w:val="28"/>
              </w:rPr>
              <w:t xml:space="preserve">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3102CD" w:rsidTr="003102CD">
        <w:trPr>
          <w:trHeight w:val="646"/>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7.1.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Земли, арендуемые муниципальными унитарными предприятиями системы городского хозяйства и бытового обслуживания населения, выполняющими функции заказчика по обслуживанию муниципального жилищного фонда, обслуживающими жилищно-коммунальное хозяйство города, осуществляющими перевозки пассажиров общественным транспортом</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0,75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7.2.</w:t>
            </w:r>
          </w:p>
        </w:tc>
        <w:tc>
          <w:tcPr>
            <w:tcW w:w="6210" w:type="dxa"/>
            <w:tcBorders>
              <w:top w:val="single" w:sz="6" w:space="0" w:color="auto"/>
              <w:left w:val="single" w:sz="6" w:space="0" w:color="auto"/>
              <w:bottom w:val="single" w:sz="6" w:space="0" w:color="auto"/>
              <w:right w:val="single" w:sz="6" w:space="0" w:color="auto"/>
            </w:tcBorders>
          </w:tcPr>
          <w:p w:rsidR="003102CD" w:rsidRDefault="003102CD">
            <w:pPr>
              <w:autoSpaceDE w:val="0"/>
              <w:autoSpaceDN w:val="0"/>
              <w:adjustRightInd w:val="0"/>
              <w:rPr>
                <w:bCs/>
                <w:iCs/>
                <w:sz w:val="28"/>
                <w:szCs w:val="28"/>
              </w:rPr>
            </w:pPr>
            <w:r>
              <w:rPr>
                <w:sz w:val="28"/>
                <w:szCs w:val="28"/>
              </w:rPr>
              <w:t xml:space="preserve"> З</w:t>
            </w:r>
            <w:r>
              <w:rPr>
                <w:bCs/>
                <w:iCs/>
                <w:sz w:val="28"/>
                <w:szCs w:val="28"/>
              </w:rPr>
              <w:t xml:space="preserve">а земельные участки, расположенные на территориях муниципальных кладбищ и переданные в аренду специализированным службам по вопросам похоронного дела </w:t>
            </w:r>
          </w:p>
          <w:p w:rsidR="003102CD" w:rsidRDefault="003102CD">
            <w:pPr>
              <w:pStyle w:val="ConsPlusNormal"/>
              <w:tabs>
                <w:tab w:val="left" w:pos="1414"/>
              </w:tabs>
              <w:ind w:firstLine="0"/>
              <w:rPr>
                <w:rFonts w:ascii="Times New Roman" w:hAnsi="Times New Roman" w:cs="Times New Roman"/>
                <w:sz w:val="28"/>
                <w:szCs w:val="28"/>
              </w:rPr>
            </w:pP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0,5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8.</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Земли под административно-управленческими и</w:t>
            </w:r>
            <w:r>
              <w:rPr>
                <w:rFonts w:ascii="Times New Roman" w:hAnsi="Times New Roman" w:cs="Times New Roman"/>
                <w:sz w:val="28"/>
                <w:szCs w:val="28"/>
              </w:rPr>
              <w:br/>
              <w:t>общественными объектами</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6,0</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8.1.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Cell"/>
              <w:tabs>
                <w:tab w:val="left" w:pos="1414"/>
              </w:tabs>
              <w:rPr>
                <w:rFonts w:ascii="Times New Roman" w:hAnsi="Times New Roman" w:cs="Times New Roman"/>
                <w:sz w:val="28"/>
                <w:szCs w:val="28"/>
              </w:rPr>
            </w:pPr>
            <w:r>
              <w:rPr>
                <w:rFonts w:ascii="Times New Roman" w:hAnsi="Times New Roman" w:cs="Times New Roman"/>
                <w:sz w:val="28"/>
                <w:szCs w:val="28"/>
              </w:rPr>
              <w:t xml:space="preserve">Земельные участки под зданиями (помещениями), сооружениями финансово-кредитных     учреждений, банков, бирж, аудиторских, страховых и брокерских организаций,       нотариальных и адвокатских организаций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10,0</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9.</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военными объектами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1,5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10.</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 Земли под зданиями (строениями) рекреации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0,5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11.</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 xml:space="preserve">Земли под сельскохозяйственными зданиями  </w:t>
            </w:r>
            <w:r>
              <w:rPr>
                <w:rFonts w:ascii="Times New Roman" w:hAnsi="Times New Roman" w:cs="Times New Roman"/>
                <w:sz w:val="28"/>
                <w:szCs w:val="28"/>
              </w:rPr>
              <w:br/>
              <w:t xml:space="preserve">(строениями) и сельскохозяйственные угодья,   </w:t>
            </w:r>
            <w:r>
              <w:rPr>
                <w:rFonts w:ascii="Times New Roman" w:hAnsi="Times New Roman" w:cs="Times New Roman"/>
                <w:sz w:val="28"/>
                <w:szCs w:val="28"/>
              </w:rPr>
              <w:br/>
              <w:t xml:space="preserve">земли сельскохозяйственного назначения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0,3</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12.</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rPr>
                <w:rFonts w:ascii="Times New Roman" w:hAnsi="Times New Roman" w:cs="Times New Roman"/>
                <w:sz w:val="28"/>
                <w:szCs w:val="28"/>
              </w:rPr>
            </w:pPr>
            <w:r>
              <w:rPr>
                <w:rFonts w:ascii="Times New Roman" w:hAnsi="Times New Roman" w:cs="Times New Roman"/>
                <w:sz w:val="28"/>
                <w:szCs w:val="28"/>
              </w:rPr>
              <w:t>Земли под лесами в поселениях (в том числе</w:t>
            </w:r>
            <w:r>
              <w:rPr>
                <w:rFonts w:ascii="Times New Roman" w:hAnsi="Times New Roman" w:cs="Times New Roman"/>
                <w:sz w:val="28"/>
                <w:szCs w:val="28"/>
              </w:rPr>
              <w:br/>
              <w:t>городскими лесами), под древесно-кустарниковой</w:t>
            </w:r>
            <w:r>
              <w:rPr>
                <w:rFonts w:ascii="Times New Roman" w:hAnsi="Times New Roman" w:cs="Times New Roman"/>
                <w:sz w:val="28"/>
                <w:szCs w:val="28"/>
              </w:rPr>
              <w:br/>
              <w:t xml:space="preserve">растительностью, не входящей в лесной фонд (в </w:t>
            </w:r>
            <w:r>
              <w:rPr>
                <w:rFonts w:ascii="Times New Roman" w:hAnsi="Times New Roman" w:cs="Times New Roman"/>
                <w:sz w:val="28"/>
                <w:szCs w:val="28"/>
              </w:rPr>
              <w:br/>
              <w:t xml:space="preserve">том числе лесопарками, парками, скверами,     </w:t>
            </w:r>
            <w:r>
              <w:rPr>
                <w:rFonts w:ascii="Times New Roman" w:hAnsi="Times New Roman" w:cs="Times New Roman"/>
                <w:sz w:val="28"/>
                <w:szCs w:val="28"/>
              </w:rPr>
              <w:br/>
              <w:t xml:space="preserve">бульварами)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both"/>
              <w:rPr>
                <w:rFonts w:ascii="Times New Roman" w:hAnsi="Times New Roman" w:cs="Times New Roman"/>
                <w:sz w:val="28"/>
                <w:szCs w:val="28"/>
              </w:rPr>
            </w:pPr>
            <w:r>
              <w:rPr>
                <w:rFonts w:ascii="Times New Roman" w:hAnsi="Times New Roman" w:cs="Times New Roman"/>
                <w:sz w:val="28"/>
                <w:szCs w:val="28"/>
              </w:rPr>
              <w:t>1,5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center"/>
              <w:rPr>
                <w:b w:val="0"/>
              </w:rPr>
            </w:pPr>
            <w:r>
              <w:rPr>
                <w:b w:val="0"/>
              </w:rPr>
              <w:t>13.</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rPr>
                <w:b w:val="0"/>
              </w:rPr>
            </w:pPr>
            <w:r>
              <w:rPr>
                <w:b w:val="0"/>
              </w:rPr>
              <w:t xml:space="preserve"> Земли под обособленными водными объектами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both"/>
              <w:rPr>
                <w:b w:val="0"/>
              </w:rPr>
            </w:pPr>
            <w:r>
              <w:rPr>
                <w:b w:val="0"/>
              </w:rPr>
              <w:t>1,5</w:t>
            </w:r>
          </w:p>
        </w:tc>
      </w:tr>
      <w:tr w:rsidR="003102CD" w:rsidTr="003102CD">
        <w:trPr>
          <w:trHeight w:val="240"/>
        </w:trPr>
        <w:tc>
          <w:tcPr>
            <w:tcW w:w="70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Normal"/>
              <w:tabs>
                <w:tab w:val="left" w:pos="1414"/>
              </w:tabs>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6210"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rPr>
                <w:b w:val="0"/>
              </w:rPr>
            </w:pPr>
            <w:r>
              <w:rPr>
                <w:b w:val="0"/>
              </w:rPr>
              <w:t xml:space="preserve">Прочие земли поселений (в том числе      </w:t>
            </w:r>
            <w:r>
              <w:rPr>
                <w:b w:val="0"/>
              </w:rPr>
              <w:br/>
              <w:t xml:space="preserve">гонимы в поселениях)                         </w:t>
            </w:r>
          </w:p>
        </w:tc>
        <w:tc>
          <w:tcPr>
            <w:tcW w:w="2889" w:type="dxa"/>
            <w:tcBorders>
              <w:top w:val="single" w:sz="6" w:space="0" w:color="auto"/>
              <w:left w:val="single" w:sz="6" w:space="0" w:color="auto"/>
              <w:bottom w:val="single" w:sz="6" w:space="0" w:color="auto"/>
              <w:right w:val="single" w:sz="6" w:space="0" w:color="auto"/>
            </w:tcBorders>
            <w:hideMark/>
          </w:tcPr>
          <w:p w:rsidR="003102CD" w:rsidRDefault="003102CD">
            <w:pPr>
              <w:pStyle w:val="ConsPlusTitle"/>
              <w:tabs>
                <w:tab w:val="left" w:pos="1414"/>
              </w:tabs>
              <w:jc w:val="both"/>
              <w:rPr>
                <w:b w:val="0"/>
              </w:rPr>
            </w:pPr>
            <w:r>
              <w:rPr>
                <w:b w:val="0"/>
              </w:rPr>
              <w:t>1,5</w:t>
            </w:r>
          </w:p>
        </w:tc>
      </w:tr>
    </w:tbl>
    <w:p w:rsidR="003102CD" w:rsidRDefault="003102CD" w:rsidP="003102CD">
      <w:pPr>
        <w:rPr>
          <w:sz w:val="20"/>
          <w:szCs w:val="20"/>
        </w:rPr>
      </w:pPr>
    </w:p>
    <w:p w:rsidR="003102CD" w:rsidRDefault="003102CD"/>
    <w:sectPr w:rsidR="003102CD" w:rsidSect="00640CF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06E"/>
    <w:multiLevelType w:val="hybridMultilevel"/>
    <w:tmpl w:val="5EC63784"/>
    <w:lvl w:ilvl="0" w:tplc="0406DCD4">
      <w:start w:val="1"/>
      <w:numFmt w:val="decimal"/>
      <w:lvlText w:val="%1."/>
      <w:lvlJc w:val="left"/>
      <w:pPr>
        <w:ind w:left="927" w:hanging="360"/>
      </w:pPr>
      <w:rPr>
        <w:b w:val="0"/>
        <w:color w:val="31383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C5DCF"/>
    <w:multiLevelType w:val="hybridMultilevel"/>
    <w:tmpl w:val="8FFC5E44"/>
    <w:lvl w:ilvl="0" w:tplc="37ECA9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815AD4"/>
    <w:multiLevelType w:val="hybridMultilevel"/>
    <w:tmpl w:val="3AF2E5F8"/>
    <w:lvl w:ilvl="0" w:tplc="3726212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436"/>
    <w:rsid w:val="002A4BE3"/>
    <w:rsid w:val="003102CD"/>
    <w:rsid w:val="003B1B18"/>
    <w:rsid w:val="004747ED"/>
    <w:rsid w:val="004B54C0"/>
    <w:rsid w:val="004D7F15"/>
    <w:rsid w:val="00640CF0"/>
    <w:rsid w:val="007537BB"/>
    <w:rsid w:val="0076343F"/>
    <w:rsid w:val="007832CF"/>
    <w:rsid w:val="007A0436"/>
    <w:rsid w:val="00875880"/>
    <w:rsid w:val="00C84B55"/>
    <w:rsid w:val="00D51DD0"/>
    <w:rsid w:val="00DC70C6"/>
    <w:rsid w:val="00E5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043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7A0436"/>
    <w:rPr>
      <w:rFonts w:ascii="Tahoma" w:hAnsi="Tahoma" w:cs="Tahoma"/>
      <w:sz w:val="16"/>
      <w:szCs w:val="16"/>
    </w:rPr>
  </w:style>
  <w:style w:type="character" w:customStyle="1" w:styleId="a4">
    <w:name w:val="Текст выноски Знак"/>
    <w:basedOn w:val="a0"/>
    <w:link w:val="a3"/>
    <w:uiPriority w:val="99"/>
    <w:semiHidden/>
    <w:rsid w:val="007A0436"/>
    <w:rPr>
      <w:rFonts w:ascii="Tahoma" w:eastAsia="Times New Roman" w:hAnsi="Tahoma" w:cs="Tahoma"/>
      <w:sz w:val="16"/>
      <w:szCs w:val="16"/>
      <w:lang w:eastAsia="ru-RU"/>
    </w:rPr>
  </w:style>
  <w:style w:type="character" w:styleId="a5">
    <w:name w:val="Hyperlink"/>
    <w:basedOn w:val="a0"/>
    <w:uiPriority w:val="99"/>
    <w:semiHidden/>
    <w:unhideWhenUsed/>
    <w:rsid w:val="00640CF0"/>
    <w:rPr>
      <w:color w:val="0000FF"/>
      <w:u w:val="single"/>
    </w:rPr>
  </w:style>
  <w:style w:type="paragraph" w:styleId="a6">
    <w:name w:val="Normal (Web)"/>
    <w:basedOn w:val="a"/>
    <w:unhideWhenUsed/>
    <w:rsid w:val="00640CF0"/>
    <w:pPr>
      <w:spacing w:before="100" w:beforeAutospacing="1" w:after="100" w:afterAutospacing="1"/>
    </w:pPr>
  </w:style>
  <w:style w:type="paragraph" w:styleId="a7">
    <w:name w:val="List Paragraph"/>
    <w:basedOn w:val="a"/>
    <w:uiPriority w:val="34"/>
    <w:qFormat/>
    <w:rsid w:val="00640CF0"/>
    <w:pPr>
      <w:spacing w:after="200" w:line="276" w:lineRule="auto"/>
      <w:ind w:left="720"/>
      <w:contextualSpacing/>
    </w:pPr>
    <w:rPr>
      <w:rFonts w:ascii="Calibri" w:eastAsia="Calibri" w:hAnsi="Calibri"/>
      <w:sz w:val="22"/>
      <w:szCs w:val="22"/>
      <w:lang w:eastAsia="en-US"/>
    </w:rPr>
  </w:style>
  <w:style w:type="character" w:styleId="a8">
    <w:name w:val="Strong"/>
    <w:basedOn w:val="a0"/>
    <w:qFormat/>
    <w:rsid w:val="00640CF0"/>
    <w:rPr>
      <w:b/>
      <w:bCs/>
    </w:rPr>
  </w:style>
  <w:style w:type="paragraph" w:customStyle="1" w:styleId="ConsPlusNormal">
    <w:name w:val="ConsPlusNormal"/>
    <w:semiHidden/>
    <w:rsid w:val="003102CD"/>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Cell">
    <w:name w:val="ConsPlusCell"/>
    <w:semiHidden/>
    <w:rsid w:val="003102CD"/>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69834564">
      <w:bodyDiv w:val="1"/>
      <w:marLeft w:val="0"/>
      <w:marRight w:val="0"/>
      <w:marTop w:val="0"/>
      <w:marBottom w:val="0"/>
      <w:divBdr>
        <w:top w:val="none" w:sz="0" w:space="0" w:color="auto"/>
        <w:left w:val="none" w:sz="0" w:space="0" w:color="auto"/>
        <w:bottom w:val="none" w:sz="0" w:space="0" w:color="auto"/>
        <w:right w:val="none" w:sz="0" w:space="0" w:color="auto"/>
      </w:divBdr>
    </w:div>
    <w:div w:id="15224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14</cp:revision>
  <cp:lastPrinted>2016-11-24T01:24:00Z</cp:lastPrinted>
  <dcterms:created xsi:type="dcterms:W3CDTF">2016-11-23T02:18:00Z</dcterms:created>
  <dcterms:modified xsi:type="dcterms:W3CDTF">2017-02-16T04:09:00Z</dcterms:modified>
</cp:coreProperties>
</file>