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2F" w:rsidRDefault="00D3142F" w:rsidP="00D3142F">
      <w:pPr>
        <w:ind w:right="-716"/>
        <w:jc w:val="center"/>
        <w:rPr>
          <w:b/>
          <w:sz w:val="22"/>
          <w:szCs w:val="22"/>
        </w:rPr>
      </w:pPr>
    </w:p>
    <w:p w:rsidR="00D3142F" w:rsidRDefault="00D3142F" w:rsidP="00D3142F">
      <w:pPr>
        <w:shd w:val="clear" w:color="auto" w:fill="FFFFFF"/>
        <w:ind w:right="58"/>
        <w:jc w:val="center"/>
        <w:rPr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РОССИЙСКАЯ ФЕДЕРАЦИЯ</w:t>
      </w:r>
    </w:p>
    <w:p w:rsidR="00D3142F" w:rsidRDefault="00D3142F" w:rsidP="00D3142F">
      <w:pPr>
        <w:shd w:val="clear" w:color="auto" w:fill="FFFFFF"/>
        <w:ind w:right="62"/>
        <w:jc w:val="center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ИРКУТСКАЯ ОБЛАСТЬ</w:t>
      </w:r>
    </w:p>
    <w:p w:rsidR="00D3142F" w:rsidRDefault="00D3142F" w:rsidP="00D3142F">
      <w:pPr>
        <w:shd w:val="clear" w:color="auto" w:fill="FFFFFF"/>
        <w:ind w:right="62"/>
        <w:jc w:val="center"/>
        <w:rPr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БАЯНДАЕВСКИЙ  РАЙОН</w:t>
      </w:r>
    </w:p>
    <w:p w:rsidR="00D3142F" w:rsidRDefault="00D3142F" w:rsidP="00D3142F">
      <w:pPr>
        <w:shd w:val="clear" w:color="auto" w:fill="FFFFFF"/>
        <w:ind w:right="58"/>
        <w:jc w:val="center"/>
        <w:rPr>
          <w:b/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>ДУМА  МУНИЦИПАЛЬНОГО ОБРАЗОВАНИЯ «ОЛЬЗОНЫ»</w:t>
      </w:r>
    </w:p>
    <w:p w:rsidR="00D3142F" w:rsidRDefault="00D3142F" w:rsidP="00D3142F">
      <w:pPr>
        <w:shd w:val="clear" w:color="auto" w:fill="FFFFFF"/>
        <w:jc w:val="both"/>
        <w:rPr>
          <w:bCs/>
          <w:color w:val="000000"/>
          <w:spacing w:val="51"/>
          <w:sz w:val="22"/>
          <w:szCs w:val="22"/>
        </w:rPr>
      </w:pPr>
    </w:p>
    <w:p w:rsidR="00D3142F" w:rsidRDefault="00D3142F" w:rsidP="00D3142F">
      <w:pPr>
        <w:shd w:val="clear" w:color="auto" w:fill="FFFFFF"/>
        <w:ind w:left="2832" w:firstLine="708"/>
        <w:rPr>
          <w:sz w:val="22"/>
          <w:szCs w:val="22"/>
        </w:rPr>
      </w:pPr>
      <w:r>
        <w:rPr>
          <w:bCs/>
          <w:color w:val="000000"/>
          <w:spacing w:val="51"/>
          <w:sz w:val="22"/>
          <w:szCs w:val="22"/>
        </w:rPr>
        <w:t xml:space="preserve">    РЕШЕНИЕ</w:t>
      </w:r>
    </w:p>
    <w:p w:rsidR="00D3142F" w:rsidRDefault="00D3142F" w:rsidP="00D3142F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2"/>
          <w:szCs w:val="22"/>
        </w:rPr>
      </w:pPr>
    </w:p>
    <w:p w:rsidR="00D3142F" w:rsidRDefault="00D3142F" w:rsidP="00D3142F">
      <w:pPr>
        <w:ind w:right="-716"/>
        <w:jc w:val="center"/>
        <w:rPr>
          <w:b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от «17» февраля 2016 г.                    </w:t>
      </w:r>
      <w:r>
        <w:rPr>
          <w:color w:val="000000"/>
          <w:sz w:val="22"/>
          <w:szCs w:val="22"/>
        </w:rPr>
        <w:t>№  21 (2)                                           с</w:t>
      </w:r>
      <w:proofErr w:type="gramStart"/>
      <w:r>
        <w:rPr>
          <w:color w:val="000000"/>
          <w:spacing w:val="7"/>
          <w:sz w:val="22"/>
          <w:szCs w:val="22"/>
        </w:rPr>
        <w:t>.О</w:t>
      </w:r>
      <w:proofErr w:type="gramEnd"/>
      <w:r>
        <w:rPr>
          <w:color w:val="000000"/>
          <w:spacing w:val="7"/>
          <w:sz w:val="22"/>
          <w:szCs w:val="22"/>
        </w:rPr>
        <w:t>льзоны</w:t>
      </w:r>
    </w:p>
    <w:p w:rsidR="00D3142F" w:rsidRDefault="00D3142F" w:rsidP="00D3142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Об установлении и введении в действие на территории  муниципального образования «Ользоны» земельного налога</w:t>
      </w:r>
    </w:p>
    <w:p w:rsidR="00D3142F" w:rsidRDefault="00D3142F" w:rsidP="00D3142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 Устава муниципального образования «Ользоны», 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решила: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Установить и ввести в действие на территории муниципального образования «Ользоны» земельный налог.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Установить налоговые ставки земельного налога в следующих размерах: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0,3 процента в отношении земельных участков: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занятых</w:t>
      </w:r>
      <w:proofErr w:type="gramEnd"/>
      <w:r>
        <w:rPr>
          <w:sz w:val="22"/>
          <w:szCs w:val="22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приобретенных</w:t>
      </w:r>
      <w:proofErr w:type="gramEnd"/>
      <w:r>
        <w:rPr>
          <w:sz w:val="22"/>
          <w:szCs w:val="22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1,5 процента в отношении прочих земельных участков.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 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Установить по земельному налогу следующие налоговые льготы: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от уплаты земельного налога освобождаются организации и физические лица в соответствии со статьей 395 Налогового кодекса Российской Федерации. 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:rsidR="00D3142F" w:rsidRDefault="00D3142F" w:rsidP="00D3142F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  </w:t>
      </w:r>
    </w:p>
    <w:p w:rsidR="00D3142F" w:rsidRDefault="00D3142F" w:rsidP="00D314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42F" w:rsidRDefault="00D3142F" w:rsidP="00D3142F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Председатель Думы муниципального образования «Ользоны»</w:t>
      </w:r>
    </w:p>
    <w:p w:rsidR="00D3142F" w:rsidRDefault="00D3142F" w:rsidP="00D314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Г.К.Бадуев</w:t>
      </w:r>
      <w:proofErr w:type="spellEnd"/>
      <w:r>
        <w:rPr>
          <w:sz w:val="22"/>
          <w:szCs w:val="22"/>
        </w:rPr>
        <w:t xml:space="preserve"> </w:t>
      </w:r>
    </w:p>
    <w:p w:rsidR="00D3142F" w:rsidRDefault="00D3142F" w:rsidP="00D314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142F" w:rsidRDefault="00D3142F" w:rsidP="00D314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 «Ользоны»</w:t>
      </w:r>
    </w:p>
    <w:p w:rsidR="00D3142F" w:rsidRDefault="00D3142F" w:rsidP="00D3142F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А.М. </w:t>
      </w:r>
      <w:bookmarkStart w:id="0" w:name="Par32"/>
      <w:bookmarkEnd w:id="0"/>
      <w:proofErr w:type="spellStart"/>
      <w:r>
        <w:rPr>
          <w:sz w:val="22"/>
          <w:szCs w:val="22"/>
        </w:rPr>
        <w:t>Имеев</w:t>
      </w:r>
      <w:proofErr w:type="spellEnd"/>
    </w:p>
    <w:p w:rsidR="00D3142F" w:rsidRDefault="00D3142F" w:rsidP="00D3142F">
      <w:pPr>
        <w:rPr>
          <w:szCs w:val="18"/>
        </w:rPr>
      </w:pPr>
    </w:p>
    <w:p w:rsidR="0079600B" w:rsidRDefault="0079600B"/>
    <w:sectPr w:rsidR="0079600B" w:rsidSect="00D314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42F"/>
    <w:rsid w:val="0079600B"/>
    <w:rsid w:val="00D3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42F"/>
    <w:pPr>
      <w:ind w:left="720"/>
      <w:contextualSpacing/>
    </w:pPr>
  </w:style>
  <w:style w:type="paragraph" w:customStyle="1" w:styleId="ConsPlusNormal">
    <w:name w:val="ConsPlusNormal"/>
    <w:rsid w:val="00D31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2016-02-29T07:54:00Z</dcterms:created>
  <dcterms:modified xsi:type="dcterms:W3CDTF">2016-02-29T07:55:00Z</dcterms:modified>
</cp:coreProperties>
</file>