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1E" w:rsidRDefault="00BC031E"/>
    <w:tbl>
      <w:tblPr>
        <w:tblW w:w="14865" w:type="dxa"/>
        <w:jc w:val="center"/>
        <w:tblCellSpacing w:w="0" w:type="dxa"/>
        <w:tblInd w:w="3950" w:type="dxa"/>
        <w:tblCellMar>
          <w:left w:w="0" w:type="dxa"/>
          <w:right w:w="0" w:type="dxa"/>
        </w:tblCellMar>
        <w:tblLook w:val="04A0"/>
      </w:tblPr>
      <w:tblGrid>
        <w:gridCol w:w="14282"/>
        <w:gridCol w:w="583"/>
      </w:tblGrid>
      <w:tr w:rsidR="00BC031E" w:rsidRPr="00BC031E" w:rsidTr="00BC031E">
        <w:trPr>
          <w:gridAfter w:val="1"/>
          <w:wAfter w:w="530" w:type="dxa"/>
          <w:tblCellSpacing w:w="0" w:type="dxa"/>
          <w:jc w:val="center"/>
        </w:trPr>
        <w:tc>
          <w:tcPr>
            <w:tcW w:w="0" w:type="auto"/>
            <w:tcMar>
              <w:top w:w="225" w:type="dxa"/>
              <w:left w:w="375" w:type="dxa"/>
              <w:bottom w:w="0" w:type="dxa"/>
              <w:right w:w="0" w:type="dxa"/>
            </w:tcMar>
            <w:hideMark/>
          </w:tcPr>
          <w:p w:rsidR="00BC031E" w:rsidRDefault="00BC031E" w:rsidP="00BC031E">
            <w:pPr>
              <w:tabs>
                <w:tab w:val="left" w:pos="2550"/>
              </w:tabs>
              <w:jc w:val="center"/>
            </w:pPr>
            <w:r>
              <w:t>Ограничения, связанные  с муниципальной службой.</w:t>
            </w:r>
          </w:p>
          <w:tbl>
            <w:tblPr>
              <w:tblW w:w="11069" w:type="dxa"/>
              <w:tblCellSpacing w:w="15" w:type="dxa"/>
              <w:tblInd w:w="1529" w:type="dxa"/>
              <w:tblCellMar>
                <w:top w:w="15" w:type="dxa"/>
                <w:left w:w="15" w:type="dxa"/>
                <w:bottom w:w="15" w:type="dxa"/>
                <w:right w:w="15" w:type="dxa"/>
              </w:tblCellMar>
              <w:tblLook w:val="04A0"/>
            </w:tblPr>
            <w:tblGrid>
              <w:gridCol w:w="10574"/>
              <w:gridCol w:w="495"/>
            </w:tblGrid>
            <w:tr w:rsidR="00BC031E" w:rsidRPr="00BC031E" w:rsidTr="00BC031E">
              <w:trPr>
                <w:tblCellSpacing w:w="15" w:type="dxa"/>
              </w:trPr>
              <w:tc>
                <w:tcPr>
                  <w:tcW w:w="4756" w:type="pct"/>
                  <w:hideMark/>
                </w:tcPr>
                <w:p w:rsidR="00BC031E" w:rsidRPr="00BC031E" w:rsidRDefault="00BC031E" w:rsidP="00BC031E">
                  <w:pPr>
                    <w:spacing w:before="100" w:beforeAutospacing="1" w:after="0" w:line="240" w:lineRule="auto"/>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 признания его недееспособным или ограниченно дееспособным решением суда, вступившим в законную силу;</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BC031E">
                    <w:rPr>
                      <w:rFonts w:ascii="Times New Roman" w:eastAsia="Times New Roman" w:hAnsi="Times New Roman" w:cs="Times New Roman"/>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5" w:history="1">
                    <w:r w:rsidRPr="00BC031E">
                      <w:rPr>
                        <w:rFonts w:ascii="Times New Roman" w:eastAsia="Times New Roman" w:hAnsi="Times New Roman" w:cs="Times New Roman"/>
                        <w:color w:val="9A3334"/>
                        <w:sz w:val="24"/>
                        <w:szCs w:val="24"/>
                        <w:u w:val="single"/>
                        <w:lang w:eastAsia="ru-RU"/>
                      </w:rPr>
                      <w:t>Порядок</w:t>
                    </w:r>
                  </w:hyperlink>
                  <w:r w:rsidRPr="00BC031E">
                    <w:rPr>
                      <w:rFonts w:ascii="Times New Roman" w:eastAsia="Times New Roman" w:hAnsi="Times New Roman" w:cs="Times New Roman"/>
                      <w:color w:val="000000"/>
                      <w:sz w:val="24"/>
                      <w:szCs w:val="24"/>
                      <w:lang w:eastAsia="ru-RU"/>
                    </w:rPr>
                    <w:t xml:space="preserve"> прохождения диспансеризации, </w:t>
                  </w:r>
                  <w:hyperlink r:id="rId6" w:history="1">
                    <w:r w:rsidRPr="00BC031E">
                      <w:rPr>
                        <w:rFonts w:ascii="Times New Roman" w:eastAsia="Times New Roman" w:hAnsi="Times New Roman" w:cs="Times New Roman"/>
                        <w:color w:val="9A3334"/>
                        <w:sz w:val="24"/>
                        <w:szCs w:val="24"/>
                        <w:u w:val="single"/>
                        <w:lang w:eastAsia="ru-RU"/>
                      </w:rPr>
                      <w:t>перечень</w:t>
                    </w:r>
                  </w:hyperlink>
                  <w:r w:rsidRPr="00BC031E">
                    <w:rPr>
                      <w:rFonts w:ascii="Times New Roman" w:eastAsia="Times New Roman" w:hAnsi="Times New Roman" w:cs="Times New Roman"/>
                      <w:color w:val="000000"/>
                      <w:sz w:val="24"/>
                      <w:szCs w:val="24"/>
                      <w:lang w:eastAsia="ru-RU"/>
                    </w:rPr>
                    <w:t xml:space="preserve"> таких заболеваний и </w:t>
                  </w:r>
                  <w:hyperlink r:id="rId7" w:history="1">
                    <w:r w:rsidRPr="00BC031E">
                      <w:rPr>
                        <w:rFonts w:ascii="Times New Roman" w:eastAsia="Times New Roman" w:hAnsi="Times New Roman" w:cs="Times New Roman"/>
                        <w:color w:val="9A3334"/>
                        <w:sz w:val="24"/>
                        <w:szCs w:val="24"/>
                        <w:u w:val="single"/>
                        <w:lang w:eastAsia="ru-RU"/>
                      </w:rPr>
                      <w:t>форма</w:t>
                    </w:r>
                  </w:hyperlink>
                  <w:r w:rsidRPr="00BC031E">
                    <w:rPr>
                      <w:rFonts w:ascii="Times New Roman" w:eastAsia="Times New Roman" w:hAnsi="Times New Roman" w:cs="Times New Roman"/>
                      <w:color w:val="000000"/>
                      <w:sz w:val="24"/>
                      <w:szCs w:val="24"/>
                      <w:lang w:eastAsia="ru-RU"/>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BC031E" w:rsidRPr="00BC031E" w:rsidRDefault="00BC031E" w:rsidP="00BC031E">
                  <w:pPr>
                    <w:spacing w:before="100" w:beforeAutospacing="1" w:after="0" w:line="240" w:lineRule="auto"/>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(в ред. Федерального </w:t>
                  </w:r>
                  <w:hyperlink r:id="rId8" w:history="1">
                    <w:r w:rsidRPr="00BC031E">
                      <w:rPr>
                        <w:rFonts w:ascii="Times New Roman" w:eastAsia="Times New Roman" w:hAnsi="Times New Roman" w:cs="Times New Roman"/>
                        <w:color w:val="9A3334"/>
                        <w:sz w:val="24"/>
                        <w:szCs w:val="24"/>
                        <w:u w:val="single"/>
                        <w:lang w:eastAsia="ru-RU"/>
                      </w:rPr>
                      <w:t>закона</w:t>
                    </w:r>
                  </w:hyperlink>
                  <w:r w:rsidRPr="00BC031E">
                    <w:rPr>
                      <w:rFonts w:ascii="Times New Roman" w:eastAsia="Times New Roman" w:hAnsi="Times New Roman" w:cs="Times New Roman"/>
                      <w:color w:val="000000"/>
                      <w:sz w:val="24"/>
                      <w:szCs w:val="24"/>
                      <w:lang w:eastAsia="ru-RU"/>
                    </w:rPr>
                    <w:t xml:space="preserve"> от 23.07.2008 N 160-ФЗ)</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BC031E">
                    <w:rPr>
                      <w:rFonts w:ascii="Times New Roman" w:eastAsia="Times New Roman" w:hAnsi="Times New Roman" w:cs="Times New Roman"/>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C031E">
                    <w:rPr>
                      <w:rFonts w:ascii="Times New Roman" w:eastAsia="Times New Roman" w:hAnsi="Times New Roman" w:cs="Times New Roman"/>
                      <w:color w:val="000000"/>
                      <w:sz w:val="24"/>
                      <w:szCs w:val="24"/>
                      <w:lang w:eastAsia="ru-RU"/>
                    </w:rPr>
                    <w:t xml:space="preserve"> другому;</w:t>
                  </w:r>
                </w:p>
                <w:p w:rsidR="00BC031E" w:rsidRPr="00BC031E" w:rsidRDefault="00BC031E" w:rsidP="00BC031E">
                  <w:pPr>
                    <w:spacing w:before="100" w:beforeAutospacing="1" w:after="0" w:line="240" w:lineRule="auto"/>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(в ред. Федеральных законов от 21.10.2011 </w:t>
                  </w:r>
                  <w:hyperlink r:id="rId9" w:history="1">
                    <w:r w:rsidRPr="00BC031E">
                      <w:rPr>
                        <w:rFonts w:ascii="Times New Roman" w:eastAsia="Times New Roman" w:hAnsi="Times New Roman" w:cs="Times New Roman"/>
                        <w:color w:val="9A3334"/>
                        <w:sz w:val="24"/>
                        <w:szCs w:val="24"/>
                        <w:u w:val="single"/>
                        <w:lang w:eastAsia="ru-RU"/>
                      </w:rPr>
                      <w:t>N 288-ФЗ</w:t>
                    </w:r>
                  </w:hyperlink>
                  <w:r w:rsidRPr="00BC031E">
                    <w:rPr>
                      <w:rFonts w:ascii="Times New Roman" w:eastAsia="Times New Roman" w:hAnsi="Times New Roman" w:cs="Times New Roman"/>
                      <w:color w:val="000000"/>
                      <w:sz w:val="24"/>
                      <w:szCs w:val="24"/>
                      <w:lang w:eastAsia="ru-RU"/>
                    </w:rPr>
                    <w:t xml:space="preserve">, от 21.11.2011 </w:t>
                  </w:r>
                  <w:hyperlink r:id="rId10" w:history="1">
                    <w:r w:rsidRPr="00BC031E">
                      <w:rPr>
                        <w:rFonts w:ascii="Times New Roman" w:eastAsia="Times New Roman" w:hAnsi="Times New Roman" w:cs="Times New Roman"/>
                        <w:color w:val="9A3334"/>
                        <w:sz w:val="24"/>
                        <w:szCs w:val="24"/>
                        <w:u w:val="single"/>
                        <w:lang w:eastAsia="ru-RU"/>
                      </w:rPr>
                      <w:t>N 329-ФЗ</w:t>
                    </w:r>
                  </w:hyperlink>
                  <w:r w:rsidRPr="00BC031E">
                    <w:rPr>
                      <w:rFonts w:ascii="Times New Roman" w:eastAsia="Times New Roman" w:hAnsi="Times New Roman" w:cs="Times New Roman"/>
                      <w:color w:val="000000"/>
                      <w:sz w:val="24"/>
                      <w:szCs w:val="24"/>
                      <w:lang w:eastAsia="ru-RU"/>
                    </w:rPr>
                    <w:t>)</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BC031E">
                    <w:rPr>
                      <w:rFonts w:ascii="Times New Roman" w:eastAsia="Times New Roman" w:hAnsi="Times New Roman" w:cs="Times New Roman"/>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C031E">
                    <w:rPr>
                      <w:rFonts w:ascii="Times New Roman" w:eastAsia="Times New Roman" w:hAnsi="Times New Roman" w:cs="Times New Roman"/>
                      <w:color w:val="000000"/>
                      <w:sz w:val="24"/>
                      <w:szCs w:val="24"/>
                      <w:lang w:eastAsia="ru-RU"/>
                    </w:rPr>
                    <w:t xml:space="preserve"> </w:t>
                  </w:r>
                  <w:proofErr w:type="gramStart"/>
                  <w:r w:rsidRPr="00BC031E">
                    <w:rPr>
                      <w:rFonts w:ascii="Times New Roman" w:eastAsia="Times New Roman" w:hAnsi="Times New Roman" w:cs="Times New Roman"/>
                      <w:color w:val="000000"/>
                      <w:sz w:val="24"/>
                      <w:szCs w:val="24"/>
                      <w:lang w:eastAsia="ru-RU"/>
                    </w:rPr>
                    <w:t>соответствии</w:t>
                  </w:r>
                  <w:proofErr w:type="gramEnd"/>
                  <w:r w:rsidRPr="00BC031E">
                    <w:rPr>
                      <w:rFonts w:ascii="Times New Roman" w:eastAsia="Times New Roman" w:hAnsi="Times New Roman"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9) непредставления предусмотренных настоящим Федеральным </w:t>
                  </w:r>
                  <w:hyperlink r:id="rId11" w:history="1">
                    <w:r w:rsidRPr="00BC031E">
                      <w:rPr>
                        <w:rFonts w:ascii="Times New Roman" w:eastAsia="Times New Roman" w:hAnsi="Times New Roman" w:cs="Times New Roman"/>
                        <w:color w:val="9A3334"/>
                        <w:sz w:val="24"/>
                        <w:szCs w:val="24"/>
                        <w:u w:val="single"/>
                        <w:lang w:eastAsia="ru-RU"/>
                      </w:rPr>
                      <w:t>законом</w:t>
                    </w:r>
                  </w:hyperlink>
                  <w:r w:rsidRPr="00BC031E">
                    <w:rPr>
                      <w:rFonts w:ascii="Times New Roman" w:eastAsia="Times New Roman" w:hAnsi="Times New Roman" w:cs="Times New Roman"/>
                      <w:color w:val="000000"/>
                      <w:sz w:val="24"/>
                      <w:szCs w:val="24"/>
                      <w:lang w:eastAsia="ru-RU"/>
                    </w:rPr>
                    <w:t xml:space="preserve">, Федеральным </w:t>
                  </w:r>
                  <w:hyperlink r:id="rId12" w:history="1">
                    <w:r w:rsidRPr="00BC031E">
                      <w:rPr>
                        <w:rFonts w:ascii="Times New Roman" w:eastAsia="Times New Roman" w:hAnsi="Times New Roman" w:cs="Times New Roman"/>
                        <w:color w:val="9A3334"/>
                        <w:sz w:val="24"/>
                        <w:szCs w:val="24"/>
                        <w:u w:val="single"/>
                        <w:lang w:eastAsia="ru-RU"/>
                      </w:rPr>
                      <w:t>законом</w:t>
                    </w:r>
                  </w:hyperlink>
                  <w:r w:rsidRPr="00BC031E">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031E" w:rsidRPr="00BC031E" w:rsidRDefault="00BC031E" w:rsidP="00BC031E">
                  <w:pPr>
                    <w:spacing w:before="100" w:beforeAutospacing="1" w:after="0" w:line="240" w:lineRule="auto"/>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(п. 9 в ред. Федерального </w:t>
                  </w:r>
                  <w:hyperlink r:id="rId13" w:history="1">
                    <w:r w:rsidRPr="00BC031E">
                      <w:rPr>
                        <w:rFonts w:ascii="Times New Roman" w:eastAsia="Times New Roman" w:hAnsi="Times New Roman" w:cs="Times New Roman"/>
                        <w:color w:val="9A3334"/>
                        <w:sz w:val="24"/>
                        <w:szCs w:val="24"/>
                        <w:u w:val="single"/>
                        <w:lang w:eastAsia="ru-RU"/>
                      </w:rPr>
                      <w:t>закона</w:t>
                    </w:r>
                  </w:hyperlink>
                  <w:r w:rsidRPr="00BC031E">
                    <w:rPr>
                      <w:rFonts w:ascii="Times New Roman" w:eastAsia="Times New Roman" w:hAnsi="Times New Roman" w:cs="Times New Roman"/>
                      <w:color w:val="000000"/>
                      <w:sz w:val="24"/>
                      <w:szCs w:val="24"/>
                      <w:lang w:eastAsia="ru-RU"/>
                    </w:rPr>
                    <w:t xml:space="preserve"> от 21.11.2011 N 329-ФЗ)</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BC031E" w:rsidRPr="00BC031E" w:rsidRDefault="00BC031E" w:rsidP="00BC031E">
                  <w:pPr>
                    <w:spacing w:before="100" w:beforeAutospacing="1" w:after="0" w:line="240" w:lineRule="auto"/>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w:t>
                  </w:r>
                  <w:proofErr w:type="gramStart"/>
                  <w:r w:rsidRPr="00BC031E">
                    <w:rPr>
                      <w:rFonts w:ascii="Times New Roman" w:eastAsia="Times New Roman" w:hAnsi="Times New Roman" w:cs="Times New Roman"/>
                      <w:color w:val="000000"/>
                      <w:sz w:val="24"/>
                      <w:szCs w:val="24"/>
                      <w:lang w:eastAsia="ru-RU"/>
                    </w:rPr>
                    <w:t>ч</w:t>
                  </w:r>
                  <w:proofErr w:type="gramEnd"/>
                  <w:r w:rsidRPr="00BC031E">
                    <w:rPr>
                      <w:rFonts w:ascii="Times New Roman" w:eastAsia="Times New Roman" w:hAnsi="Times New Roman" w:cs="Times New Roman"/>
                      <w:color w:val="000000"/>
                      <w:sz w:val="24"/>
                      <w:szCs w:val="24"/>
                      <w:lang w:eastAsia="ru-RU"/>
                    </w:rPr>
                    <w:t xml:space="preserve">асть 1.1 введена Федеральным </w:t>
                  </w:r>
                  <w:hyperlink r:id="rId14" w:history="1">
                    <w:r w:rsidRPr="00BC031E">
                      <w:rPr>
                        <w:rFonts w:ascii="Times New Roman" w:eastAsia="Times New Roman" w:hAnsi="Times New Roman" w:cs="Times New Roman"/>
                        <w:color w:val="9A3334"/>
                        <w:sz w:val="24"/>
                        <w:szCs w:val="24"/>
                        <w:u w:val="single"/>
                        <w:lang w:eastAsia="ru-RU"/>
                      </w:rPr>
                      <w:t>законом</w:t>
                    </w:r>
                  </w:hyperlink>
                  <w:r w:rsidRPr="00BC031E">
                    <w:rPr>
                      <w:rFonts w:ascii="Times New Roman" w:eastAsia="Times New Roman" w:hAnsi="Times New Roman" w:cs="Times New Roman"/>
                      <w:color w:val="000000"/>
                      <w:sz w:val="24"/>
                      <w:szCs w:val="24"/>
                      <w:lang w:eastAsia="ru-RU"/>
                    </w:rPr>
                    <w:t xml:space="preserve"> от 21.10.2011 N 288-ФЗ)</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031E" w:rsidRPr="00BC031E" w:rsidRDefault="00BC031E" w:rsidP="00BC031E">
                  <w:pPr>
                    <w:spacing w:before="100" w:beforeAutospacing="1" w:after="0" w:line="240" w:lineRule="auto"/>
                    <w:ind w:firstLine="540"/>
                    <w:jc w:val="center"/>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b/>
                      <w:bCs/>
                      <w:color w:val="000000"/>
                      <w:sz w:val="24"/>
                      <w:szCs w:val="24"/>
                      <w:lang w:eastAsia="ru-RU"/>
                    </w:rPr>
                    <w:t>Запреты, связанные с муниципальной службой</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 В связи с прохождением муниципальной службы муниципальному служащему запрещается:</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2) замещать должность муниципальной службы в случае:</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б) избрания или назначения на муниципальную должность;</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3) заниматься предпринимательской деятельностью;</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5) получать в связи с должностным положением или в связи с исполнением должностных </w:t>
                  </w:r>
                  <w:r w:rsidRPr="00BC031E">
                    <w:rPr>
                      <w:rFonts w:ascii="Times New Roman" w:eastAsia="Times New Roman" w:hAnsi="Times New Roman" w:cs="Times New Roman"/>
                      <w:color w:val="000000"/>
                      <w:sz w:val="24"/>
                      <w:szCs w:val="24"/>
                      <w:lang w:eastAsia="ru-RU"/>
                    </w:rPr>
                    <w:lastRenderedPageBreak/>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5" w:history="1">
                    <w:r w:rsidRPr="00BC031E">
                      <w:rPr>
                        <w:rFonts w:ascii="Times New Roman" w:eastAsia="Times New Roman" w:hAnsi="Times New Roman" w:cs="Times New Roman"/>
                        <w:color w:val="9A3334"/>
                        <w:sz w:val="24"/>
                        <w:szCs w:val="24"/>
                        <w:u w:val="single"/>
                        <w:lang w:eastAsia="ru-RU"/>
                      </w:rPr>
                      <w:t>кодексом</w:t>
                    </w:r>
                  </w:hyperlink>
                  <w:r w:rsidRPr="00BC031E">
                    <w:rPr>
                      <w:rFonts w:ascii="Times New Roman" w:eastAsia="Times New Roman" w:hAnsi="Times New Roman" w:cs="Times New Roman"/>
                      <w:color w:val="000000"/>
                      <w:sz w:val="24"/>
                      <w:szCs w:val="24"/>
                      <w:lang w:eastAsia="ru-RU"/>
                    </w:rPr>
                    <w:t xml:space="preserve"> Российской Федерации;</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BC031E">
                    <w:rPr>
                      <w:rFonts w:ascii="Times New Roman" w:eastAsia="Times New Roman" w:hAnsi="Times New Roman" w:cs="Times New Roman"/>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sidRPr="00BC031E">
                      <w:rPr>
                        <w:rFonts w:ascii="Times New Roman" w:eastAsia="Times New Roman" w:hAnsi="Times New Roman" w:cs="Times New Roman"/>
                        <w:color w:val="9A3334"/>
                        <w:sz w:val="24"/>
                        <w:szCs w:val="24"/>
                        <w:u w:val="single"/>
                        <w:lang w:eastAsia="ru-RU"/>
                      </w:rPr>
                      <w:t>сведениям</w:t>
                    </w:r>
                  </w:hyperlink>
                  <w:r w:rsidRPr="00BC031E">
                    <w:rPr>
                      <w:rFonts w:ascii="Times New Roman" w:eastAsia="Times New Roman" w:hAnsi="Times New Roman" w:cs="Times New Roman"/>
                      <w:color w:val="000000"/>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031E" w:rsidRPr="00BC031E" w:rsidRDefault="00BC031E" w:rsidP="00BC031E">
                  <w:pPr>
                    <w:spacing w:before="100" w:beforeAutospacing="1" w:after="0" w:line="240" w:lineRule="auto"/>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(в ред. Федерального </w:t>
                  </w:r>
                  <w:hyperlink r:id="rId17" w:history="1">
                    <w:r w:rsidRPr="00BC031E">
                      <w:rPr>
                        <w:rFonts w:ascii="Times New Roman" w:eastAsia="Times New Roman" w:hAnsi="Times New Roman" w:cs="Times New Roman"/>
                        <w:color w:val="9A3334"/>
                        <w:sz w:val="24"/>
                        <w:szCs w:val="24"/>
                        <w:u w:val="single"/>
                        <w:lang w:eastAsia="ru-RU"/>
                      </w:rPr>
                      <w:t>закона</w:t>
                    </w:r>
                  </w:hyperlink>
                  <w:r w:rsidRPr="00BC031E">
                    <w:rPr>
                      <w:rFonts w:ascii="Times New Roman" w:eastAsia="Times New Roman" w:hAnsi="Times New Roman" w:cs="Times New Roman"/>
                      <w:color w:val="000000"/>
                      <w:sz w:val="24"/>
                      <w:szCs w:val="24"/>
                      <w:lang w:eastAsia="ru-RU"/>
                    </w:rPr>
                    <w:t xml:space="preserve"> от 03.05.2011 N 92-ФЗ)</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14) прекращать исполнение должностных обязанностей в целях урегулирования трудового спора;</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2.1. Утратил силу. - Федеральный </w:t>
                  </w:r>
                  <w:hyperlink r:id="rId18" w:history="1">
                    <w:r w:rsidRPr="00BC031E">
                      <w:rPr>
                        <w:rFonts w:ascii="Times New Roman" w:eastAsia="Times New Roman" w:hAnsi="Times New Roman" w:cs="Times New Roman"/>
                        <w:color w:val="9A3334"/>
                        <w:sz w:val="24"/>
                        <w:szCs w:val="24"/>
                        <w:u w:val="single"/>
                        <w:lang w:eastAsia="ru-RU"/>
                      </w:rPr>
                      <w:t>закон</w:t>
                    </w:r>
                  </w:hyperlink>
                  <w:r w:rsidRPr="00BC031E">
                    <w:rPr>
                      <w:rFonts w:ascii="Times New Roman" w:eastAsia="Times New Roman" w:hAnsi="Times New Roman" w:cs="Times New Roman"/>
                      <w:color w:val="000000"/>
                      <w:sz w:val="24"/>
                      <w:szCs w:val="24"/>
                      <w:lang w:eastAsia="ru-RU"/>
                    </w:rPr>
                    <w:t xml:space="preserve"> от 21.11.2011 N 329-ФЗ.</w:t>
                  </w:r>
                </w:p>
                <w:p w:rsidR="00BC031E" w:rsidRPr="00BC031E" w:rsidRDefault="00BC031E" w:rsidP="00BC031E">
                  <w:pPr>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031E" w:rsidRDefault="00BC031E" w:rsidP="00BC031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C031E">
                    <w:rPr>
                      <w:rFonts w:ascii="Times New Roman" w:eastAsia="Times New Roman" w:hAnsi="Times New Roman" w:cs="Times New Roman"/>
                      <w:color w:val="000000"/>
                      <w:sz w:val="24"/>
                      <w:szCs w:val="24"/>
                      <w:lang w:eastAsia="ru-RU"/>
                    </w:rPr>
                    <w:t xml:space="preserve">4. </w:t>
                  </w:r>
                  <w:proofErr w:type="gramStart"/>
                  <w:r w:rsidRPr="00BC031E">
                    <w:rPr>
                      <w:rFonts w:ascii="Times New Roman" w:eastAsia="Times New Roman" w:hAnsi="Times New Roman" w:cs="Times New Roman"/>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C031E">
                    <w:rPr>
                      <w:rFonts w:ascii="Times New Roman" w:eastAsia="Times New Roman" w:hAnsi="Times New Roman" w:cs="Times New Roman"/>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BC031E">
                      <w:rPr>
                        <w:rFonts w:ascii="Times New Roman" w:eastAsia="Times New Roman" w:hAnsi="Times New Roman" w:cs="Times New Roman"/>
                        <w:color w:val="9A3334"/>
                        <w:sz w:val="24"/>
                        <w:szCs w:val="24"/>
                        <w:u w:val="single"/>
                        <w:lang w:eastAsia="ru-RU"/>
                      </w:rPr>
                      <w:t>порядке</w:t>
                    </w:r>
                  </w:hyperlink>
                  <w:r w:rsidRPr="00BC031E">
                    <w:rPr>
                      <w:rFonts w:ascii="Times New Roman" w:eastAsia="Times New Roman" w:hAnsi="Times New Roman" w:cs="Times New Roman"/>
                      <w:color w:val="000000"/>
                      <w:sz w:val="24"/>
                      <w:szCs w:val="24"/>
                      <w:lang w:eastAsia="ru-RU"/>
                    </w:rPr>
                    <w:t>, устанавливаемом нормативными правовыми актами Российской Федерации.</w:t>
                  </w:r>
                </w:p>
                <w:p w:rsidR="00BC031E" w:rsidRDefault="00BC031E" w:rsidP="00BC031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BC031E" w:rsidRDefault="00BC031E" w:rsidP="00BC031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BC031E" w:rsidRDefault="00BC031E" w:rsidP="00BC031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BC031E" w:rsidRPr="00BC031E" w:rsidRDefault="00BC031E" w:rsidP="00BC031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03" w:type="pct"/>
                  <w:hideMark/>
                </w:tcPr>
                <w:p w:rsidR="00BC031E" w:rsidRPr="00BC031E" w:rsidRDefault="00BC031E" w:rsidP="00BC031E">
                  <w:pPr>
                    <w:pBdr>
                      <w:top w:val="single" w:sz="6" w:space="8" w:color="9A3334"/>
                      <w:left w:val="single" w:sz="6" w:space="12" w:color="9A3334"/>
                      <w:bottom w:val="single" w:sz="6" w:space="0" w:color="9A3334"/>
                      <w:right w:val="single" w:sz="6" w:space="12" w:color="9A3334"/>
                    </w:pBdr>
                    <w:shd w:val="clear" w:color="auto" w:fill="FFE7E7"/>
                    <w:spacing w:before="100" w:beforeAutospacing="1" w:after="100" w:afterAutospacing="1" w:line="240" w:lineRule="auto"/>
                    <w:rPr>
                      <w:rFonts w:ascii="Verdana" w:eastAsia="Times New Roman" w:hAnsi="Verdana" w:cs="Times New Roman"/>
                      <w:sz w:val="24"/>
                      <w:szCs w:val="24"/>
                      <w:lang w:eastAsia="ru-RU"/>
                    </w:rPr>
                  </w:pPr>
                  <w:r w:rsidRPr="00BC031E">
                    <w:rPr>
                      <w:rFonts w:ascii="Verdana" w:eastAsia="Times New Roman" w:hAnsi="Verdana" w:cs="Times New Roman"/>
                      <w:sz w:val="24"/>
                      <w:szCs w:val="24"/>
                      <w:lang w:eastAsia="ru-RU"/>
                    </w:rPr>
                    <w:lastRenderedPageBreak/>
                    <w:t xml:space="preserve"> </w:t>
                  </w:r>
                </w:p>
              </w:tc>
            </w:tr>
          </w:tbl>
          <w:p w:rsidR="00BC031E" w:rsidRPr="00BC031E" w:rsidRDefault="00BC031E" w:rsidP="00BC031E">
            <w:pPr>
              <w:spacing w:after="0" w:line="240" w:lineRule="auto"/>
              <w:rPr>
                <w:rFonts w:ascii="Verdana" w:eastAsia="Times New Roman" w:hAnsi="Verdana" w:cs="Times New Roman"/>
                <w:color w:val="003366"/>
                <w:sz w:val="18"/>
                <w:szCs w:val="18"/>
                <w:lang w:eastAsia="ru-RU"/>
              </w:rPr>
            </w:pPr>
          </w:p>
        </w:tc>
      </w:tr>
      <w:tr w:rsidR="00BC031E" w:rsidRPr="00BC031E" w:rsidTr="00BC031E">
        <w:trPr>
          <w:tblCellSpacing w:w="0" w:type="dxa"/>
          <w:jc w:val="center"/>
        </w:trPr>
        <w:tc>
          <w:tcPr>
            <w:tcW w:w="0" w:type="auto"/>
            <w:vAlign w:val="center"/>
            <w:hideMark/>
          </w:tcPr>
          <w:p w:rsidR="00BC031E" w:rsidRPr="00BC031E" w:rsidRDefault="00BC031E" w:rsidP="00BC031E">
            <w:pPr>
              <w:spacing w:after="0" w:line="240" w:lineRule="auto"/>
              <w:rPr>
                <w:rFonts w:ascii="Verdana" w:eastAsia="Times New Roman" w:hAnsi="Verdana" w:cs="Times New Roman"/>
                <w:sz w:val="24"/>
                <w:szCs w:val="24"/>
                <w:lang w:eastAsia="ru-RU"/>
              </w:rPr>
            </w:pPr>
          </w:p>
        </w:tc>
        <w:tc>
          <w:tcPr>
            <w:tcW w:w="0" w:type="auto"/>
            <w:vAlign w:val="center"/>
            <w:hideMark/>
          </w:tcPr>
          <w:p w:rsidR="00BC031E" w:rsidRPr="00BC031E" w:rsidRDefault="00BC031E" w:rsidP="00BC031E">
            <w:pPr>
              <w:spacing w:after="0" w:line="240" w:lineRule="auto"/>
              <w:rPr>
                <w:rFonts w:ascii="Verdana" w:eastAsia="Times New Roman" w:hAnsi="Verdana" w:cs="Times New Roman"/>
                <w:sz w:val="24"/>
                <w:szCs w:val="24"/>
                <w:lang w:eastAsia="ru-RU"/>
              </w:rPr>
            </w:pPr>
          </w:p>
        </w:tc>
      </w:tr>
      <w:tr w:rsidR="00BC031E" w:rsidRPr="00BC031E" w:rsidTr="00BC031E">
        <w:trPr>
          <w:tblCellSpacing w:w="0" w:type="dxa"/>
          <w:jc w:val="center"/>
        </w:trPr>
        <w:tc>
          <w:tcPr>
            <w:tcW w:w="14865" w:type="dxa"/>
            <w:gridSpan w:val="2"/>
            <w:shd w:val="clear" w:color="auto" w:fill="9A3334"/>
            <w:tcMar>
              <w:top w:w="150" w:type="dxa"/>
              <w:left w:w="150" w:type="dxa"/>
              <w:bottom w:w="150" w:type="dxa"/>
              <w:right w:w="150" w:type="dxa"/>
            </w:tcMar>
            <w:vAlign w:val="center"/>
            <w:hideMark/>
          </w:tcPr>
          <w:p w:rsidR="00BC031E" w:rsidRPr="00BC031E" w:rsidRDefault="00BC031E" w:rsidP="00BC031E">
            <w:pPr>
              <w:spacing w:after="0" w:line="240" w:lineRule="auto"/>
              <w:ind w:left="1187"/>
              <w:jc w:val="center"/>
              <w:rPr>
                <w:rFonts w:ascii="Verdana" w:eastAsia="Times New Roman" w:hAnsi="Verdana" w:cs="Times New Roman"/>
                <w:color w:val="FFFFFF"/>
                <w:sz w:val="18"/>
                <w:szCs w:val="18"/>
                <w:lang w:eastAsia="ru-RU"/>
              </w:rPr>
            </w:pPr>
          </w:p>
        </w:tc>
      </w:tr>
    </w:tbl>
    <w:p w:rsidR="00D439CB" w:rsidRDefault="00D439CB"/>
    <w:sectPr w:rsidR="00D439CB" w:rsidSect="00D43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7676"/>
    <w:multiLevelType w:val="multilevel"/>
    <w:tmpl w:val="39DA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C031E"/>
    <w:rsid w:val="00BC031E"/>
    <w:rsid w:val="00D43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DB33C9EC32CD2EAD778F1E0524C8D4B3CFE0F97989C8344B65E6AF66B758E2C6220BB620FD3FFU0V0I" TargetMode="External"/><Relationship Id="rId13" Type="http://schemas.openxmlformats.org/officeDocument/2006/relationships/hyperlink" Target="consultantplus://offline/ref=E5BDB33C9EC32CD2EAD778F1E0524C8D4B3DFE01989A9C8344B65E6AF66B758E2C6220BB620FD7FBU0V1I" TargetMode="External"/><Relationship Id="rId18" Type="http://schemas.openxmlformats.org/officeDocument/2006/relationships/hyperlink" Target="consultantplus://offline/ref=E5BDB33C9EC32CD2EAD778F1E0524C8D4B3DFE01989A9C8344B65E6AF66B758E2C6220BB620FD7FBU0V2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5BDB33C9EC32CD2EAD778F1E0524C8D4339F9089893C1894CEF5268F1642A992B2B2CBA620DD3UFV4I" TargetMode="External"/><Relationship Id="rId12" Type="http://schemas.openxmlformats.org/officeDocument/2006/relationships/hyperlink" Target="consultantplus://offline/ref=E5BDB33C9EC32CD2EAD778F1E0524C8D4B3DFE00959F9C8344B65E6AF66B758E2C6220BBU6V3I" TargetMode="External"/><Relationship Id="rId17" Type="http://schemas.openxmlformats.org/officeDocument/2006/relationships/hyperlink" Target="consultantplus://offline/ref=E5BDB33C9EC32CD2EAD778F1E0524C8D4B3EFC0F919D9C8344B65E6AF66B758E2C6220BB620FD4FDU0V9I" TargetMode="External"/><Relationship Id="rId2" Type="http://schemas.openxmlformats.org/officeDocument/2006/relationships/styles" Target="styles.xml"/><Relationship Id="rId16" Type="http://schemas.openxmlformats.org/officeDocument/2006/relationships/hyperlink" Target="consultantplus://offline/ref=E5BDB33C9EC32CD2EAD778F1E0524C8D4F3AF8009493C1894CEF5268F1642A992B2B2CBA620FD5UFVC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5BDB33C9EC32CD2EAD778F1E0524C8D4339F9089893C1894CEF5268F1642A992B2B2CBA620DD2UFV9I" TargetMode="External"/><Relationship Id="rId11" Type="http://schemas.openxmlformats.org/officeDocument/2006/relationships/hyperlink" Target="consultantplus://offline/ref=E5BDB33C9EC32CD2EAD778F1E0524C8D4B3DFE00969D9C8344B65E6AF66B758E2C6220BB620FD5FEU0V7I" TargetMode="External"/><Relationship Id="rId5" Type="http://schemas.openxmlformats.org/officeDocument/2006/relationships/hyperlink" Target="consultantplus://offline/ref=E5BDB33C9EC32CD2EAD778F1E0524C8D4339F9089893C1894CEF5268F1642A992B2B2CBA620FD5UFVFI" TargetMode="External"/><Relationship Id="rId15" Type="http://schemas.openxmlformats.org/officeDocument/2006/relationships/hyperlink" Target="consultantplus://offline/ref=E5BDB33C9EC32CD2EAD778F1E0524C8D4B3DFD0B949C9C8344B65E6AF66B758E2C6220BB620DDDFDU0V5I" TargetMode="External"/><Relationship Id="rId10" Type="http://schemas.openxmlformats.org/officeDocument/2006/relationships/hyperlink" Target="consultantplus://offline/ref=E5BDB33C9EC32CD2EAD778F1E0524C8D4B3DFE01989A9C8344B65E6AF66B758E2C6220BB620FD7F8U0V8I" TargetMode="External"/><Relationship Id="rId19" Type="http://schemas.openxmlformats.org/officeDocument/2006/relationships/hyperlink" Target="consultantplus://offline/ref=E5BDB33C9EC32CD2EAD778F1E0524C8D4B3DFE00959F9C8344B65E6AF66B758E2C6220B8U6VAI" TargetMode="External"/><Relationship Id="rId4" Type="http://schemas.openxmlformats.org/officeDocument/2006/relationships/webSettings" Target="webSettings.xml"/><Relationship Id="rId9" Type="http://schemas.openxmlformats.org/officeDocument/2006/relationships/hyperlink" Target="consultantplus://offline/ref=E5BDB33C9EC32CD2EAD778F1E0524C8D4B3DFF0E909C9C8344B65E6AF66B758E2C6220BB620FD4FDU0V8I" TargetMode="External"/><Relationship Id="rId14" Type="http://schemas.openxmlformats.org/officeDocument/2006/relationships/hyperlink" Target="consultantplus://offline/ref=E5BDB33C9EC32CD2EAD778F1E0524C8D4B3DFF0E909C9C8344B65E6AF66B758E2C6220BB620FD4FCU0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1982</Words>
  <Characters>11302</Characters>
  <Application>Microsoft Office Word</Application>
  <DocSecurity>0</DocSecurity>
  <Lines>94</Lines>
  <Paragraphs>26</Paragraphs>
  <ScaleCrop>false</ScaleCrop>
  <Company>Microsoft</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3</cp:revision>
  <dcterms:created xsi:type="dcterms:W3CDTF">2017-07-10T08:31:00Z</dcterms:created>
  <dcterms:modified xsi:type="dcterms:W3CDTF">2017-07-10T08:35:00Z</dcterms:modified>
</cp:coreProperties>
</file>